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DB999" w14:textId="77777777" w:rsidR="00CA4FB2" w:rsidRPr="0065373C" w:rsidRDefault="00CA4FB2" w:rsidP="00CA4FB2">
      <w:pPr>
        <w:spacing w:after="120"/>
        <w:jc w:val="center"/>
        <w:rPr>
          <w:b/>
          <w:bCs/>
        </w:rPr>
      </w:pPr>
      <w:r w:rsidRPr="0065373C">
        <w:rPr>
          <w:b/>
          <w:bCs/>
        </w:rPr>
        <w:t>Zawiadomienie</w:t>
      </w:r>
    </w:p>
    <w:p w14:paraId="06D62197" w14:textId="60D6D068" w:rsidR="00CA4FB2" w:rsidRPr="00CA4FB2" w:rsidRDefault="00CA4FB2" w:rsidP="00CA4FB2">
      <w:pPr>
        <w:spacing w:after="120"/>
        <w:jc w:val="both"/>
        <w:rPr>
          <w:b/>
          <w:bCs/>
        </w:rPr>
      </w:pPr>
      <w:r>
        <w:tab/>
      </w:r>
      <w:r w:rsidRPr="00CA4FB2">
        <w:rPr>
          <w:b/>
          <w:bCs/>
        </w:rPr>
        <w:t xml:space="preserve">Na podstawie art. 74 ust. 3 ustawy z dnia 3 października 2008r. </w:t>
      </w:r>
      <w:r w:rsidRPr="00CA4FB2">
        <w:rPr>
          <w:b/>
          <w:bCs/>
          <w:i/>
        </w:rPr>
        <w:t>o udostępnianiu informacji o środowisku i jego ochronie, udziale społeczeństwa w ochronie środowiska oraz o ocenach oddziaływania na środowisko</w:t>
      </w:r>
      <w:r w:rsidRPr="00CA4FB2">
        <w:rPr>
          <w:b/>
          <w:bCs/>
        </w:rPr>
        <w:t xml:space="preserve"> (Dz. U. z 2020r., poz. 283) oraz art. 49 ustawy z dnia 14 czerwca 1960 r.  – </w:t>
      </w:r>
      <w:r w:rsidRPr="00CA4FB2">
        <w:rPr>
          <w:b/>
          <w:bCs/>
          <w:i/>
        </w:rPr>
        <w:t>Kodeks postępowania administracyjnego</w:t>
      </w:r>
      <w:r w:rsidRPr="00CA4FB2">
        <w:rPr>
          <w:b/>
          <w:bCs/>
        </w:rPr>
        <w:t xml:space="preserve"> (Dz. U. z 2020r., poz. 256) dalej </w:t>
      </w:r>
      <w:proofErr w:type="spellStart"/>
      <w:r w:rsidRPr="00CA4FB2">
        <w:rPr>
          <w:b/>
          <w:bCs/>
          <w:i/>
        </w:rPr>
        <w:t>k.p.a</w:t>
      </w:r>
      <w:proofErr w:type="spellEnd"/>
      <w:r w:rsidRPr="00CA4FB2">
        <w:rPr>
          <w:b/>
          <w:bCs/>
        </w:rPr>
        <w:t>, Burmistrz Gminy Stęszew zawiadamia strony postępowania poprzez obwieszczenie o wydanym w dniu 22 stycznia 2021r., znak. Oś.6220.23.2020 postanowieniu, którego treść podaję poniżej.</w:t>
      </w:r>
    </w:p>
    <w:p w14:paraId="5FD34CD5" w14:textId="29CA66A4" w:rsidR="00CA4FB2" w:rsidRPr="00CA4FB2" w:rsidRDefault="00CA4FB2" w:rsidP="00CA4FB2">
      <w:pPr>
        <w:spacing w:after="120"/>
        <w:ind w:firstLine="708"/>
        <w:jc w:val="both"/>
        <w:rPr>
          <w:b/>
          <w:bCs/>
        </w:rPr>
      </w:pPr>
      <w:r w:rsidRPr="00CA4FB2">
        <w:rPr>
          <w:b/>
          <w:bCs/>
        </w:rPr>
        <w:t>Doręczenie ww. postanowienia stronom postępowania uważa się za dokonane po upływie 14 dni od dnia publicznego ogłoszenia.</w:t>
      </w:r>
    </w:p>
    <w:p w14:paraId="4837834F" w14:textId="493E6E80" w:rsidR="00CA4FB2" w:rsidRPr="00CA4FB2" w:rsidRDefault="00CA4FB2" w:rsidP="00CA4FB2">
      <w:pPr>
        <w:ind w:firstLine="708"/>
        <w:jc w:val="both"/>
        <w:rPr>
          <w:b/>
          <w:bCs/>
          <w:u w:val="single"/>
        </w:rPr>
      </w:pPr>
      <w:r w:rsidRPr="00CA4FB2">
        <w:rPr>
          <w:b/>
          <w:bCs/>
        </w:rPr>
        <w:t xml:space="preserve">Publiczne udostepnienie niniejszego obwieszczenia  na tablicach ogłoszeń oraz w Biuletynie Informacji Publicznej nastąpiło </w:t>
      </w:r>
      <w:r w:rsidRPr="00CA4FB2">
        <w:rPr>
          <w:b/>
          <w:bCs/>
          <w:u w:val="single"/>
        </w:rPr>
        <w:t xml:space="preserve">w dniu 1 lutego 2021 r. </w:t>
      </w:r>
    </w:p>
    <w:p w14:paraId="14B5582D" w14:textId="77777777" w:rsidR="00CA4FB2" w:rsidRPr="00CA4FB2" w:rsidRDefault="00CA4FB2" w:rsidP="00CA4FB2">
      <w:pPr>
        <w:rPr>
          <w:b/>
          <w:bCs/>
          <w:sz w:val="20"/>
          <w:szCs w:val="20"/>
        </w:rPr>
      </w:pPr>
    </w:p>
    <w:p w14:paraId="7DC9695F" w14:textId="77777777" w:rsidR="00CA4FB2" w:rsidRPr="00CA4FB2" w:rsidRDefault="00CA4FB2" w:rsidP="00CA4FB2">
      <w:pPr>
        <w:jc w:val="right"/>
        <w:rPr>
          <w:sz w:val="22"/>
          <w:szCs w:val="22"/>
        </w:rPr>
      </w:pPr>
      <w:r w:rsidRPr="00CA4FB2">
        <w:rPr>
          <w:sz w:val="22"/>
          <w:szCs w:val="22"/>
        </w:rPr>
        <w:t>Stęszew, dnia 22 stycznia 2021 r.</w:t>
      </w:r>
    </w:p>
    <w:p w14:paraId="32DC61DD" w14:textId="77777777" w:rsidR="00CA4FB2" w:rsidRPr="00CA4FB2" w:rsidRDefault="00CA4FB2" w:rsidP="00CA4FB2">
      <w:pPr>
        <w:rPr>
          <w:sz w:val="22"/>
          <w:szCs w:val="22"/>
        </w:rPr>
      </w:pPr>
      <w:r w:rsidRPr="00CA4FB2">
        <w:rPr>
          <w:sz w:val="22"/>
          <w:szCs w:val="22"/>
        </w:rPr>
        <w:t>Znak: Oś. 6220.23.2020</w:t>
      </w:r>
    </w:p>
    <w:p w14:paraId="501A1435" w14:textId="77777777" w:rsidR="00CA4FB2" w:rsidRPr="00CA4FB2" w:rsidRDefault="00CA4FB2" w:rsidP="00CA4FB2">
      <w:pPr>
        <w:jc w:val="center"/>
        <w:rPr>
          <w:b/>
          <w:sz w:val="22"/>
          <w:szCs w:val="22"/>
        </w:rPr>
      </w:pPr>
    </w:p>
    <w:p w14:paraId="13862679" w14:textId="77777777" w:rsidR="00CA4FB2" w:rsidRPr="00CA4FB2" w:rsidRDefault="00CA4FB2" w:rsidP="00CA4FB2">
      <w:pPr>
        <w:jc w:val="center"/>
        <w:rPr>
          <w:bCs/>
          <w:sz w:val="22"/>
          <w:szCs w:val="22"/>
        </w:rPr>
      </w:pPr>
      <w:r w:rsidRPr="00CA4FB2">
        <w:rPr>
          <w:bCs/>
          <w:sz w:val="22"/>
          <w:szCs w:val="22"/>
        </w:rPr>
        <w:t>Postanowienie</w:t>
      </w:r>
    </w:p>
    <w:p w14:paraId="1C7EB50B" w14:textId="77777777" w:rsidR="00CA4FB2" w:rsidRPr="00CA4FB2" w:rsidRDefault="00CA4FB2" w:rsidP="00CA4FB2">
      <w:pPr>
        <w:jc w:val="center"/>
        <w:rPr>
          <w:bCs/>
          <w:sz w:val="22"/>
          <w:szCs w:val="22"/>
        </w:rPr>
      </w:pPr>
      <w:r w:rsidRPr="00CA4FB2">
        <w:rPr>
          <w:bCs/>
          <w:sz w:val="22"/>
          <w:szCs w:val="22"/>
        </w:rPr>
        <w:t>w sprawie potrzeby przeprowadzenia oceny oddziaływania na środowisko i zakresu raportu o oddziaływaniu przedsięwzięcia na środowisko</w:t>
      </w:r>
    </w:p>
    <w:p w14:paraId="43F42C9B" w14:textId="77777777" w:rsidR="00CA4FB2" w:rsidRPr="00CA4FB2" w:rsidRDefault="00CA4FB2" w:rsidP="00CA4FB2">
      <w:pPr>
        <w:jc w:val="center"/>
        <w:rPr>
          <w:sz w:val="22"/>
          <w:szCs w:val="22"/>
        </w:rPr>
      </w:pPr>
    </w:p>
    <w:p w14:paraId="09600656" w14:textId="18D2F275" w:rsidR="00CA4FB2" w:rsidRPr="00CA4FB2" w:rsidRDefault="00CA4FB2" w:rsidP="00CA4FB2">
      <w:pPr>
        <w:ind w:firstLine="708"/>
        <w:jc w:val="both"/>
        <w:rPr>
          <w:i/>
          <w:sz w:val="22"/>
          <w:szCs w:val="22"/>
        </w:rPr>
      </w:pPr>
      <w:r w:rsidRPr="00CA4FB2">
        <w:rPr>
          <w:sz w:val="22"/>
          <w:szCs w:val="22"/>
        </w:rPr>
        <w:t xml:space="preserve">Na podstawie art. 63 ust. 1 ustawy z dnia 3 października 2008r. </w:t>
      </w:r>
      <w:r w:rsidRPr="00CA4FB2">
        <w:rPr>
          <w:i/>
          <w:sz w:val="22"/>
          <w:szCs w:val="22"/>
        </w:rPr>
        <w:t>o udostępnianiu informacji o środowisku i jego ochronie, udziale społeczeństwa w ochronie środowiska oraz o ocenach oddziaływania na środowisko</w:t>
      </w:r>
      <w:r w:rsidRPr="00CA4FB2">
        <w:rPr>
          <w:sz w:val="22"/>
          <w:szCs w:val="22"/>
        </w:rPr>
        <w:t xml:space="preserve"> (Dz. U. z 2020r., poz. 283 ze zm.) – dalej </w:t>
      </w:r>
      <w:r w:rsidRPr="00CA4FB2">
        <w:rPr>
          <w:i/>
          <w:sz w:val="22"/>
          <w:szCs w:val="22"/>
        </w:rPr>
        <w:t xml:space="preserve">ustawy </w:t>
      </w:r>
      <w:proofErr w:type="spellStart"/>
      <w:r w:rsidRPr="00CA4FB2">
        <w:rPr>
          <w:i/>
          <w:sz w:val="22"/>
          <w:szCs w:val="22"/>
        </w:rPr>
        <w:t>ooś</w:t>
      </w:r>
      <w:proofErr w:type="spellEnd"/>
      <w:r w:rsidRPr="00CA4FB2">
        <w:rPr>
          <w:sz w:val="22"/>
          <w:szCs w:val="22"/>
        </w:rPr>
        <w:t>, po zasięgnięciu opinii Regionalnego Dyrektora Ochrony Środowiska, Państwowego Powiatowego Inspektora Sanitarnego oraz Państwowego Gospodarstwa Wodnego Wody Polskie,</w:t>
      </w:r>
    </w:p>
    <w:p w14:paraId="43DFC46B" w14:textId="77777777" w:rsidR="00CA4FB2" w:rsidRPr="00CA4FB2" w:rsidRDefault="00CA4FB2" w:rsidP="00CA4FB2">
      <w:pPr>
        <w:rPr>
          <w:sz w:val="22"/>
          <w:szCs w:val="22"/>
        </w:rPr>
      </w:pPr>
    </w:p>
    <w:p w14:paraId="7A7F1908" w14:textId="77777777" w:rsidR="00CA4FB2" w:rsidRPr="00CA4FB2" w:rsidRDefault="00CA4FB2" w:rsidP="00CA4FB2">
      <w:pPr>
        <w:jc w:val="center"/>
        <w:rPr>
          <w:bCs/>
          <w:sz w:val="22"/>
          <w:szCs w:val="22"/>
        </w:rPr>
      </w:pPr>
      <w:r w:rsidRPr="00CA4FB2">
        <w:rPr>
          <w:bCs/>
          <w:sz w:val="22"/>
          <w:szCs w:val="22"/>
        </w:rPr>
        <w:t>postanawiam</w:t>
      </w:r>
    </w:p>
    <w:p w14:paraId="78F031C7" w14:textId="77777777" w:rsidR="00CA4FB2" w:rsidRPr="00CA4FB2" w:rsidRDefault="00CA4FB2" w:rsidP="00CA4FB2">
      <w:pPr>
        <w:jc w:val="center"/>
        <w:rPr>
          <w:bCs/>
          <w:sz w:val="22"/>
          <w:szCs w:val="22"/>
        </w:rPr>
      </w:pPr>
    </w:p>
    <w:p w14:paraId="31B29275" w14:textId="77777777" w:rsidR="00CA4FB2" w:rsidRPr="00CA4FB2" w:rsidRDefault="00CA4FB2" w:rsidP="00CA4FB2">
      <w:pPr>
        <w:jc w:val="both"/>
        <w:rPr>
          <w:bCs/>
          <w:sz w:val="22"/>
          <w:szCs w:val="22"/>
        </w:rPr>
      </w:pPr>
      <w:r w:rsidRPr="00CA4FB2">
        <w:rPr>
          <w:bCs/>
          <w:sz w:val="22"/>
          <w:szCs w:val="22"/>
        </w:rPr>
        <w:t xml:space="preserve">I. Stwierdzić obowiązek przeprowadzenia oceny oddziaływania na środowisko dla przedsięwzięcia polegającego na modernizacji zakładu „JESTIC” J.K. </w:t>
      </w:r>
      <w:proofErr w:type="spellStart"/>
      <w:r w:rsidRPr="00CA4FB2">
        <w:rPr>
          <w:bCs/>
          <w:sz w:val="22"/>
          <w:szCs w:val="22"/>
        </w:rPr>
        <w:t>Cykowiak</w:t>
      </w:r>
      <w:proofErr w:type="spellEnd"/>
      <w:r w:rsidRPr="00CA4FB2">
        <w:rPr>
          <w:bCs/>
          <w:sz w:val="22"/>
          <w:szCs w:val="22"/>
        </w:rPr>
        <w:t xml:space="preserve">, S.M. </w:t>
      </w:r>
      <w:proofErr w:type="spellStart"/>
      <w:r w:rsidRPr="00CA4FB2">
        <w:rPr>
          <w:bCs/>
          <w:sz w:val="22"/>
          <w:szCs w:val="22"/>
        </w:rPr>
        <w:t>Cykowiak</w:t>
      </w:r>
      <w:proofErr w:type="spellEnd"/>
      <w:r w:rsidRPr="00CA4FB2">
        <w:rPr>
          <w:bCs/>
          <w:sz w:val="22"/>
          <w:szCs w:val="22"/>
        </w:rPr>
        <w:t xml:space="preserve"> Sp. J., zlokalizowanego na terenie działek o nr </w:t>
      </w:r>
      <w:proofErr w:type="spellStart"/>
      <w:r w:rsidRPr="00CA4FB2">
        <w:rPr>
          <w:bCs/>
          <w:sz w:val="22"/>
          <w:szCs w:val="22"/>
        </w:rPr>
        <w:t>ewid</w:t>
      </w:r>
      <w:proofErr w:type="spellEnd"/>
      <w:r w:rsidRPr="00CA4FB2">
        <w:rPr>
          <w:bCs/>
          <w:sz w:val="22"/>
          <w:szCs w:val="22"/>
        </w:rPr>
        <w:t xml:space="preserve">. 63/11, 63/12, 63/13, 63/15, 63/16, 63/9, 63/6, 63/8 - obręb </w:t>
      </w:r>
      <w:proofErr w:type="spellStart"/>
      <w:r w:rsidRPr="00CA4FB2">
        <w:rPr>
          <w:bCs/>
          <w:sz w:val="22"/>
          <w:szCs w:val="22"/>
        </w:rPr>
        <w:t>Krąplewo</w:t>
      </w:r>
      <w:proofErr w:type="spellEnd"/>
      <w:r w:rsidRPr="00CA4FB2">
        <w:rPr>
          <w:bCs/>
          <w:sz w:val="22"/>
          <w:szCs w:val="22"/>
        </w:rPr>
        <w:t>”,</w:t>
      </w:r>
      <w:r w:rsidRPr="00CA4FB2">
        <w:rPr>
          <w:bCs/>
          <w:i/>
          <w:sz w:val="22"/>
          <w:szCs w:val="22"/>
        </w:rPr>
        <w:t>.</w:t>
      </w:r>
    </w:p>
    <w:p w14:paraId="2AA97363" w14:textId="77777777" w:rsidR="00CA4FB2" w:rsidRPr="00CA4FB2" w:rsidRDefault="00CA4FB2" w:rsidP="00CA4FB2">
      <w:pPr>
        <w:jc w:val="both"/>
        <w:rPr>
          <w:bCs/>
          <w:sz w:val="22"/>
          <w:szCs w:val="22"/>
        </w:rPr>
      </w:pPr>
    </w:p>
    <w:p w14:paraId="41BC717C" w14:textId="77777777" w:rsidR="00CA4FB2" w:rsidRPr="00CA4FB2" w:rsidRDefault="00CA4FB2" w:rsidP="00CA4FB2">
      <w:pPr>
        <w:jc w:val="both"/>
        <w:rPr>
          <w:bCs/>
          <w:sz w:val="22"/>
          <w:szCs w:val="22"/>
        </w:rPr>
      </w:pPr>
      <w:r w:rsidRPr="00CA4FB2">
        <w:rPr>
          <w:bCs/>
          <w:sz w:val="22"/>
          <w:szCs w:val="22"/>
        </w:rPr>
        <w:t>II. Określić zakres raportu w następujący sposób:</w:t>
      </w:r>
    </w:p>
    <w:p w14:paraId="755A77B0" w14:textId="77777777" w:rsidR="00CA4FB2" w:rsidRPr="00CA4FB2" w:rsidRDefault="00CA4FB2" w:rsidP="00CA4FB2">
      <w:pPr>
        <w:ind w:left="170"/>
        <w:jc w:val="both"/>
        <w:rPr>
          <w:bCs/>
          <w:sz w:val="22"/>
          <w:szCs w:val="22"/>
        </w:rPr>
      </w:pPr>
      <w:r w:rsidRPr="00CA4FB2">
        <w:rPr>
          <w:bCs/>
          <w:sz w:val="22"/>
          <w:szCs w:val="22"/>
        </w:rPr>
        <w:t xml:space="preserve">Raport o oddziaływaniu na środowisko przedmiotowego przedsięwzięcia powinien być opracowany zgodnie ze wszystkimi wymaganiami art. 66 ustawy z dnia </w:t>
      </w:r>
      <w:r w:rsidRPr="00CA4FB2">
        <w:rPr>
          <w:bCs/>
          <w:sz w:val="22"/>
          <w:szCs w:val="22"/>
        </w:rPr>
        <w:br/>
        <w:t xml:space="preserve">3 października 2008r. o </w:t>
      </w:r>
      <w:r w:rsidRPr="00CA4FB2">
        <w:rPr>
          <w:bCs/>
          <w:i/>
          <w:sz w:val="22"/>
          <w:szCs w:val="22"/>
        </w:rPr>
        <w:t>udostępnianiu informacji o środowisku i jego ochronie, udziale społeczeństwa w ochronie środowiska oraz o ocenach oddziaływania na środowisko</w:t>
      </w:r>
      <w:r w:rsidRPr="00CA4FB2">
        <w:rPr>
          <w:bCs/>
          <w:sz w:val="22"/>
          <w:szCs w:val="22"/>
        </w:rPr>
        <w:t>, ze szczególnym uwzględnieniem podanych niżej zagadnień:</w:t>
      </w:r>
    </w:p>
    <w:p w14:paraId="2AAE8C61" w14:textId="77777777" w:rsidR="00CA4FB2" w:rsidRPr="00D7306C" w:rsidRDefault="00CA4FB2" w:rsidP="00CA4FB2">
      <w:pPr>
        <w:ind w:left="170"/>
        <w:jc w:val="both"/>
        <w:rPr>
          <w:b/>
        </w:rPr>
      </w:pPr>
    </w:p>
    <w:p w14:paraId="054C3F62" w14:textId="77777777" w:rsidR="00CA4FB2" w:rsidRPr="00286136" w:rsidRDefault="00CA4FB2" w:rsidP="00CA4FB2">
      <w:pPr>
        <w:pStyle w:val="Akapitzlist"/>
        <w:numPr>
          <w:ilvl w:val="0"/>
          <w:numId w:val="2"/>
        </w:numPr>
        <w:spacing w:after="0" w:line="240" w:lineRule="auto"/>
        <w:ind w:left="426" w:hanging="426"/>
        <w:rPr>
          <w:rFonts w:ascii="Times New Roman" w:eastAsia="Times New Roman" w:hAnsi="Times New Roman" w:cs="Times New Roman"/>
        </w:rPr>
      </w:pPr>
      <w:r w:rsidRPr="00286136">
        <w:rPr>
          <w:rFonts w:ascii="Times New Roman" w:eastAsia="Times New Roman" w:hAnsi="Times New Roman" w:cs="Times New Roman"/>
        </w:rPr>
        <w:t>Opis planowanego przedsięwzięcia, a w szczególności:</w:t>
      </w:r>
    </w:p>
    <w:p w14:paraId="5928336B" w14:textId="77777777" w:rsidR="00CA4FB2" w:rsidRPr="00C9169B" w:rsidRDefault="00CA4FB2" w:rsidP="00CA4FB2">
      <w:pPr>
        <w:pStyle w:val="Akapitzlist"/>
        <w:numPr>
          <w:ilvl w:val="0"/>
          <w:numId w:val="8"/>
        </w:numPr>
        <w:spacing w:after="0" w:line="240" w:lineRule="auto"/>
        <w:rPr>
          <w:rFonts w:ascii="Times New Roman" w:eastAsia="Times New Roman" w:hAnsi="Times New Roman" w:cs="Times New Roman"/>
        </w:rPr>
      </w:pPr>
      <w:r w:rsidRPr="00C9169B">
        <w:rPr>
          <w:rFonts w:ascii="Times New Roman" w:eastAsia="Times New Roman" w:hAnsi="Times New Roman" w:cs="Times New Roman"/>
        </w:rPr>
        <w:t>charakterystyka całego przedsięwzięcia, w tym plan zagospodarowania terenu zakładu;</w:t>
      </w:r>
    </w:p>
    <w:p w14:paraId="76497F23" w14:textId="77777777" w:rsidR="00CA4FB2" w:rsidRPr="00C9169B" w:rsidRDefault="00CA4FB2" w:rsidP="00CA4FB2">
      <w:pPr>
        <w:pStyle w:val="Akapitzlist"/>
        <w:numPr>
          <w:ilvl w:val="0"/>
          <w:numId w:val="8"/>
        </w:numPr>
        <w:spacing w:after="0" w:line="240" w:lineRule="auto"/>
        <w:jc w:val="both"/>
        <w:rPr>
          <w:rFonts w:ascii="Times New Roman" w:eastAsia="Times New Roman" w:hAnsi="Times New Roman" w:cs="Times New Roman"/>
        </w:rPr>
      </w:pPr>
      <w:r w:rsidRPr="00C9169B">
        <w:rPr>
          <w:rFonts w:ascii="Times New Roman" w:eastAsia="Times New Roman" w:hAnsi="Times New Roman" w:cs="Times New Roman"/>
        </w:rPr>
        <w:t xml:space="preserve">przewidywane rodzaje i ilości zanieczyszczeń (w tym odpadów, substancji emitowanych </w:t>
      </w:r>
      <w:r w:rsidRPr="00C9169B">
        <w:rPr>
          <w:rFonts w:ascii="Times New Roman" w:eastAsia="Times New Roman" w:hAnsi="Times New Roman" w:cs="Times New Roman"/>
        </w:rPr>
        <w:br/>
        <w:t xml:space="preserve">do powietrza, hałasu, ścieków), wynikających z funkcjonowania zakładu); </w:t>
      </w:r>
    </w:p>
    <w:p w14:paraId="7C9F57CC" w14:textId="77777777" w:rsidR="00CA4FB2" w:rsidRPr="00D92CDF" w:rsidRDefault="00CA4FB2" w:rsidP="00CA4FB2">
      <w:pPr>
        <w:pStyle w:val="Akapitzlist"/>
        <w:numPr>
          <w:ilvl w:val="0"/>
          <w:numId w:val="2"/>
        </w:numPr>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Szczegółowe przedstawienie ilości powstających ścieków przemysłowych oraz sposobu ich zagospodarowania</w:t>
      </w:r>
    </w:p>
    <w:p w14:paraId="07F83781" w14:textId="77777777" w:rsidR="00CA4FB2" w:rsidRDefault="00CA4FB2" w:rsidP="00CA4FB2">
      <w:pPr>
        <w:pStyle w:val="Akapitzlist"/>
        <w:numPr>
          <w:ilvl w:val="0"/>
          <w:numId w:val="2"/>
        </w:numPr>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O</w:t>
      </w:r>
      <w:r w:rsidRPr="00D456EB">
        <w:rPr>
          <w:rFonts w:ascii="Times New Roman" w:eastAsia="Times New Roman" w:hAnsi="Times New Roman" w:cs="Times New Roman"/>
        </w:rPr>
        <w:t>pis obecnego sposobu zagospodarowania terenu oraz opis zagospodarowania terenów                 otaczających;</w:t>
      </w:r>
    </w:p>
    <w:p w14:paraId="58761638" w14:textId="77777777" w:rsidR="00CA4FB2" w:rsidRDefault="00CA4FB2" w:rsidP="00CA4FB2">
      <w:pPr>
        <w:pStyle w:val="Akapitzlist"/>
        <w:numPr>
          <w:ilvl w:val="0"/>
          <w:numId w:val="2"/>
        </w:numPr>
        <w:spacing w:after="0" w:line="240" w:lineRule="auto"/>
        <w:ind w:left="426" w:hanging="426"/>
        <w:jc w:val="both"/>
        <w:rPr>
          <w:rFonts w:ascii="Times New Roman" w:eastAsia="Times New Roman" w:hAnsi="Times New Roman" w:cs="Times New Roman"/>
        </w:rPr>
      </w:pPr>
      <w:r w:rsidRPr="00286136">
        <w:rPr>
          <w:rFonts w:ascii="Times New Roman" w:eastAsia="Times New Roman" w:hAnsi="Times New Roman" w:cs="Times New Roman"/>
        </w:rPr>
        <w:t xml:space="preserve">Wskazanie wszystkich obiektów, instalacji i urządzeń </w:t>
      </w:r>
      <w:r>
        <w:rPr>
          <w:rFonts w:ascii="Times New Roman" w:eastAsia="Times New Roman" w:hAnsi="Times New Roman" w:cs="Times New Roman"/>
        </w:rPr>
        <w:t xml:space="preserve">istniejących i </w:t>
      </w:r>
      <w:r w:rsidRPr="00286136">
        <w:rPr>
          <w:rFonts w:ascii="Times New Roman" w:eastAsia="Times New Roman" w:hAnsi="Times New Roman" w:cs="Times New Roman"/>
        </w:rPr>
        <w:t>planowanych do</w:t>
      </w:r>
      <w:r>
        <w:rPr>
          <w:rFonts w:ascii="Times New Roman" w:eastAsia="Times New Roman" w:hAnsi="Times New Roman" w:cs="Times New Roman"/>
        </w:rPr>
        <w:t xml:space="preserve"> budowy lub /i</w:t>
      </w:r>
      <w:r w:rsidRPr="00286136">
        <w:rPr>
          <w:rFonts w:ascii="Times New Roman" w:eastAsia="Times New Roman" w:hAnsi="Times New Roman" w:cs="Times New Roman"/>
        </w:rPr>
        <w:t xml:space="preserve"> montażu,  w ramach realizacji przedmiotowego przedsięwzięcia, wraz z podaniem ich parametrów technicznych i technologicznych;</w:t>
      </w:r>
    </w:p>
    <w:p w14:paraId="453F51B0" w14:textId="77777777" w:rsidR="00CA4FB2" w:rsidRDefault="00CA4FB2" w:rsidP="00CA4FB2">
      <w:pPr>
        <w:pStyle w:val="Akapitzlist"/>
        <w:numPr>
          <w:ilvl w:val="0"/>
          <w:numId w:val="2"/>
        </w:numPr>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lastRenderedPageBreak/>
        <w:t>Wskazanie wielkości produkcji, m.in. poprzez wskazanie rocznego zapotrzebowania na surowce oraz ilość wytwarzanych produktów w ciągu dnia/miesiąca/roku;</w:t>
      </w:r>
    </w:p>
    <w:p w14:paraId="292DA3A2" w14:textId="77777777" w:rsidR="00CA4FB2" w:rsidRPr="00361E6D" w:rsidRDefault="00CA4FB2" w:rsidP="00CA4FB2">
      <w:pPr>
        <w:pStyle w:val="Akapitzlist"/>
        <w:numPr>
          <w:ilvl w:val="0"/>
          <w:numId w:val="2"/>
        </w:numPr>
        <w:spacing w:after="0" w:line="240" w:lineRule="auto"/>
        <w:ind w:left="426" w:hanging="426"/>
        <w:jc w:val="both"/>
        <w:rPr>
          <w:rFonts w:ascii="Times New Roman" w:eastAsia="Times New Roman" w:hAnsi="Times New Roman" w:cs="Times New Roman"/>
        </w:rPr>
      </w:pPr>
      <w:r w:rsidRPr="00361E6D">
        <w:rPr>
          <w:rFonts w:ascii="Times New Roman" w:eastAsia="Times New Roman" w:hAnsi="Times New Roman" w:cs="Times New Roman"/>
        </w:rPr>
        <w:t xml:space="preserve">Przedstawienie bilansu poszczególnych powierzchni na terenie planowanego  przedsięwzięcia, </w:t>
      </w:r>
      <w:r w:rsidRPr="00361E6D">
        <w:rPr>
          <w:rFonts w:ascii="Times New Roman" w:eastAsia="Times New Roman" w:hAnsi="Times New Roman" w:cs="Times New Roman"/>
        </w:rPr>
        <w:br/>
        <w:t xml:space="preserve">w szczególności wskazanie wielkości powierzchni zabudowy, wielkości powierzchni terenów utwardzonych i biologicznie czynnych; </w:t>
      </w:r>
    </w:p>
    <w:p w14:paraId="56EB3765" w14:textId="77777777" w:rsidR="00CA4FB2" w:rsidRPr="00361E6D" w:rsidRDefault="00CA4FB2" w:rsidP="00CA4FB2">
      <w:pPr>
        <w:pStyle w:val="Akapitzlist"/>
        <w:numPr>
          <w:ilvl w:val="0"/>
          <w:numId w:val="2"/>
        </w:numPr>
        <w:spacing w:after="0" w:line="240" w:lineRule="auto"/>
        <w:ind w:left="426" w:hanging="426"/>
        <w:jc w:val="both"/>
        <w:rPr>
          <w:rFonts w:ascii="Times New Roman" w:eastAsia="Times New Roman" w:hAnsi="Times New Roman" w:cs="Times New Roman"/>
        </w:rPr>
      </w:pPr>
      <w:r w:rsidRPr="00361E6D">
        <w:rPr>
          <w:rFonts w:ascii="Times New Roman" w:eastAsia="Times New Roman" w:hAnsi="Times New Roman" w:cs="Times New Roman"/>
        </w:rPr>
        <w:t xml:space="preserve">Przedstawienie załącznika graficznego opatrzonego legendą, na którym zostanie przedstawiona lokalizacja wszystkich istniejących i planowanych powierzchni i obiektów a także maszyn </w:t>
      </w:r>
      <w:r>
        <w:rPr>
          <w:rFonts w:ascii="Times New Roman" w:eastAsia="Times New Roman" w:hAnsi="Times New Roman" w:cs="Times New Roman"/>
        </w:rPr>
        <w:br/>
      </w:r>
      <w:r w:rsidRPr="00361E6D">
        <w:rPr>
          <w:rFonts w:ascii="Times New Roman" w:eastAsia="Times New Roman" w:hAnsi="Times New Roman" w:cs="Times New Roman"/>
        </w:rPr>
        <w:t>i urządzeń, w tym zmiany ich lokalizacji</w:t>
      </w:r>
      <w:r>
        <w:rPr>
          <w:rFonts w:ascii="Times New Roman" w:eastAsia="Times New Roman" w:hAnsi="Times New Roman" w:cs="Times New Roman"/>
        </w:rPr>
        <w:t>;</w:t>
      </w:r>
    </w:p>
    <w:p w14:paraId="18B90AB7" w14:textId="77777777" w:rsidR="00CA4FB2" w:rsidRPr="00361E6D" w:rsidRDefault="00CA4FB2" w:rsidP="00CA4FB2">
      <w:pPr>
        <w:pStyle w:val="Akapitzlist"/>
        <w:numPr>
          <w:ilvl w:val="0"/>
          <w:numId w:val="2"/>
        </w:numPr>
        <w:spacing w:after="0" w:line="240" w:lineRule="auto"/>
        <w:ind w:left="426" w:hanging="426"/>
        <w:jc w:val="both"/>
        <w:rPr>
          <w:rFonts w:ascii="Times New Roman" w:eastAsia="Times New Roman" w:hAnsi="Times New Roman" w:cs="Times New Roman"/>
        </w:rPr>
      </w:pPr>
      <w:r w:rsidRPr="00361E6D">
        <w:rPr>
          <w:rFonts w:ascii="Times New Roman" w:eastAsia="Times New Roman" w:hAnsi="Times New Roman" w:cs="Times New Roman"/>
        </w:rPr>
        <w:t>Z zakresu ochrony przed hałasem:</w:t>
      </w:r>
    </w:p>
    <w:p w14:paraId="0DDCCCF9" w14:textId="77777777" w:rsidR="00CA4FB2" w:rsidRPr="00695909" w:rsidRDefault="00CA4FB2" w:rsidP="00CA4FB2">
      <w:pPr>
        <w:pStyle w:val="Akapitzlist"/>
        <w:numPr>
          <w:ilvl w:val="0"/>
          <w:numId w:val="3"/>
        </w:numPr>
        <w:spacing w:after="0" w:line="240" w:lineRule="auto"/>
        <w:jc w:val="both"/>
        <w:rPr>
          <w:rFonts w:ascii="Times New Roman" w:eastAsia="Times New Roman" w:hAnsi="Times New Roman" w:cs="Times New Roman"/>
        </w:rPr>
      </w:pPr>
      <w:r w:rsidRPr="00695909">
        <w:rPr>
          <w:rFonts w:ascii="Times New Roman" w:eastAsia="Times New Roman" w:hAnsi="Times New Roman" w:cs="Times New Roman"/>
        </w:rPr>
        <w:t xml:space="preserve">przedstawienie informacji właściwego organu o faktycznym zagospodarowaniu </w:t>
      </w:r>
      <w:r w:rsidRPr="00695909">
        <w:rPr>
          <w:rFonts w:ascii="Times New Roman" w:eastAsia="Times New Roman" w:hAnsi="Times New Roman" w:cs="Times New Roman"/>
        </w:rPr>
        <w:br/>
        <w:t xml:space="preserve">i przeznaczeniu terenów wokół planowanej inwestycji, zgodnie z art. 113 </w:t>
      </w:r>
      <w:r>
        <w:rPr>
          <w:rFonts w:ascii="Times New Roman" w:eastAsia="Times New Roman" w:hAnsi="Times New Roman" w:cs="Times New Roman"/>
        </w:rPr>
        <w:t>i 115</w:t>
      </w:r>
      <w:r w:rsidRPr="00695909">
        <w:rPr>
          <w:rFonts w:ascii="Times New Roman" w:eastAsia="Times New Roman" w:hAnsi="Times New Roman" w:cs="Times New Roman"/>
        </w:rPr>
        <w:t xml:space="preserve"> ustawy </w:t>
      </w:r>
      <w:r>
        <w:rPr>
          <w:rFonts w:ascii="Times New Roman" w:eastAsia="Times New Roman" w:hAnsi="Times New Roman" w:cs="Times New Roman"/>
        </w:rPr>
        <w:br/>
      </w:r>
      <w:r w:rsidRPr="00695909">
        <w:rPr>
          <w:rFonts w:ascii="Times New Roman" w:eastAsia="Times New Roman" w:hAnsi="Times New Roman" w:cs="Times New Roman"/>
        </w:rPr>
        <w:t xml:space="preserve">z dnia 27 kwietnia 2001 r. - </w:t>
      </w:r>
      <w:r w:rsidRPr="00695909">
        <w:rPr>
          <w:rFonts w:ascii="Times New Roman" w:eastAsia="Times New Roman" w:hAnsi="Times New Roman" w:cs="Times New Roman"/>
          <w:i/>
        </w:rPr>
        <w:t>Prawo ochrony środowiska</w:t>
      </w:r>
      <w:r w:rsidRPr="00695909">
        <w:rPr>
          <w:rFonts w:ascii="Times New Roman" w:eastAsia="Times New Roman" w:hAnsi="Times New Roman" w:cs="Times New Roman"/>
        </w:rPr>
        <w:t xml:space="preserve"> (tj. Dz. U. z </w:t>
      </w:r>
      <w:r w:rsidRPr="000346EA">
        <w:rPr>
          <w:rFonts w:ascii="Times New Roman" w:eastAsia="Times New Roman" w:hAnsi="Times New Roman" w:cs="Times New Roman"/>
        </w:rPr>
        <w:t>20</w:t>
      </w:r>
      <w:r>
        <w:rPr>
          <w:rFonts w:ascii="Times New Roman" w:eastAsia="Times New Roman" w:hAnsi="Times New Roman" w:cs="Times New Roman"/>
        </w:rPr>
        <w:t>20</w:t>
      </w:r>
      <w:r w:rsidRPr="000346EA">
        <w:rPr>
          <w:rFonts w:ascii="Times New Roman" w:eastAsia="Times New Roman" w:hAnsi="Times New Roman" w:cs="Times New Roman"/>
        </w:rPr>
        <w:t xml:space="preserve"> r., poz. </w:t>
      </w:r>
      <w:r>
        <w:rPr>
          <w:rFonts w:ascii="Times New Roman" w:eastAsia="Times New Roman" w:hAnsi="Times New Roman" w:cs="Times New Roman"/>
        </w:rPr>
        <w:t>1219</w:t>
      </w:r>
      <w:r w:rsidRPr="000346EA">
        <w:rPr>
          <w:rFonts w:ascii="Times New Roman" w:eastAsia="Times New Roman" w:hAnsi="Times New Roman" w:cs="Times New Roman"/>
        </w:rPr>
        <w:t xml:space="preserve"> </w:t>
      </w:r>
      <w:r w:rsidRPr="00695909">
        <w:rPr>
          <w:rFonts w:ascii="Times New Roman" w:eastAsia="Times New Roman" w:hAnsi="Times New Roman" w:cs="Times New Roman"/>
        </w:rPr>
        <w:t xml:space="preserve">ze zm.) oraz rozporządzenia Ministra Środowiska z dnia 14 czerwca 2007 r., </w:t>
      </w:r>
      <w:r w:rsidRPr="00695909">
        <w:rPr>
          <w:rFonts w:ascii="Times New Roman" w:eastAsia="Times New Roman" w:hAnsi="Times New Roman" w:cs="Times New Roman"/>
        </w:rPr>
        <w:br/>
      </w:r>
      <w:r w:rsidRPr="001B2E61">
        <w:rPr>
          <w:rFonts w:ascii="Times New Roman" w:eastAsia="Times New Roman" w:hAnsi="Times New Roman" w:cs="Times New Roman"/>
          <w:i/>
          <w:iCs/>
        </w:rPr>
        <w:t>w sprawie dopuszczalnych poziomów hałasu w środowisku</w:t>
      </w:r>
      <w:r w:rsidRPr="00695909">
        <w:rPr>
          <w:rFonts w:ascii="Times New Roman" w:eastAsia="Times New Roman" w:hAnsi="Times New Roman" w:cs="Times New Roman"/>
        </w:rPr>
        <w:t xml:space="preserve"> (Dz. U. z 2014r., poz.112)</w:t>
      </w:r>
      <w:r>
        <w:rPr>
          <w:rFonts w:ascii="Times New Roman" w:eastAsia="Times New Roman" w:hAnsi="Times New Roman" w:cs="Times New Roman"/>
        </w:rPr>
        <w:t xml:space="preserve">; </w:t>
      </w:r>
      <w:r>
        <w:rPr>
          <w:rFonts w:ascii="Times New Roman" w:eastAsia="Times New Roman" w:hAnsi="Times New Roman" w:cs="Times New Roman"/>
        </w:rPr>
        <w:br/>
        <w:t xml:space="preserve">Rejony występowania terenów wymagających ochrony akustycznej zaznaczyć na mapie </w:t>
      </w:r>
      <w:r>
        <w:rPr>
          <w:rFonts w:ascii="Times New Roman" w:eastAsia="Times New Roman" w:hAnsi="Times New Roman" w:cs="Times New Roman"/>
        </w:rPr>
        <w:br/>
        <w:t>i wyróżnić ze względu na uwarunkowania akustyczne. Zgodnie z art. 113 ust. 2 pkt 1 ww. ustawy dopuszczalne poziomy hałasu zostały zróżnicowane dla terenów faktycznie zagospodarowanych,</w:t>
      </w:r>
    </w:p>
    <w:p w14:paraId="6AB032AA" w14:textId="77777777" w:rsidR="00CA4FB2" w:rsidRDefault="00CA4FB2" w:rsidP="00CA4FB2">
      <w:pPr>
        <w:pStyle w:val="Akapitzlist"/>
        <w:numPr>
          <w:ilvl w:val="0"/>
          <w:numId w:val="3"/>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określenie odległości przedsięwzięcia od najbliżej położonych terenów podlegających ochronie akustycznej,</w:t>
      </w:r>
    </w:p>
    <w:p w14:paraId="0494852B" w14:textId="77777777" w:rsidR="00CA4FB2" w:rsidRDefault="00CA4FB2" w:rsidP="00CA4FB2">
      <w:pPr>
        <w:pStyle w:val="Akapitzlist"/>
        <w:numPr>
          <w:ilvl w:val="0"/>
          <w:numId w:val="3"/>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w</w:t>
      </w:r>
      <w:r w:rsidRPr="00286136">
        <w:rPr>
          <w:rFonts w:ascii="Times New Roman" w:eastAsia="Times New Roman" w:hAnsi="Times New Roman" w:cs="Times New Roman"/>
        </w:rPr>
        <w:t>skazanie tras, po których poruszają/będą się poruszały pojazdy oraz określenie natężenia ruchu pojazdów, przed i po zrealizowaniu przedsięwzięcia</w:t>
      </w:r>
      <w:r>
        <w:rPr>
          <w:rFonts w:ascii="Times New Roman" w:eastAsia="Times New Roman" w:hAnsi="Times New Roman" w:cs="Times New Roman"/>
        </w:rPr>
        <w:t>. Ponadto, należy przedstawić założenia przyjęte do analizy akustycznej dotyczące rozkładu ruchu pojazdów po terenie planowanego przedsięwzięcia,  w szczególności pojazdów wjeżdżających/wyjeżdżających do parkingów,</w:t>
      </w:r>
    </w:p>
    <w:p w14:paraId="50C57B31" w14:textId="77777777" w:rsidR="00CA4FB2" w:rsidRDefault="00CA4FB2" w:rsidP="00CA4FB2">
      <w:pPr>
        <w:pStyle w:val="Akapitzlist"/>
        <w:numPr>
          <w:ilvl w:val="0"/>
          <w:numId w:val="3"/>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zinwentaryzowanie źródeł hałasu (istniejące i planowane) na terenie przedsięwzięcia wraz </w:t>
      </w:r>
      <w:r>
        <w:rPr>
          <w:rFonts w:ascii="Times New Roman" w:eastAsia="Times New Roman" w:hAnsi="Times New Roman" w:cs="Times New Roman"/>
        </w:rPr>
        <w:br/>
        <w:t>z podaniem poziomów ich mocy akustycznych i określeniem czasu pracy w ciągu najbardziej niekorzystnych ośmiu godzin pory dnia i jednej najbardziej niekorzystnej godziny pory nocy oraz analizę wszystkich wariantów realizacji przedsięwzięcia oraz wariantu wybranego do realizacji,</w:t>
      </w:r>
    </w:p>
    <w:p w14:paraId="4313E5F6" w14:textId="77777777" w:rsidR="00CA4FB2" w:rsidRPr="00AD7223" w:rsidRDefault="00CA4FB2" w:rsidP="00CA4FB2">
      <w:pPr>
        <w:pStyle w:val="Akapitzlist"/>
        <w:numPr>
          <w:ilvl w:val="0"/>
          <w:numId w:val="3"/>
        </w:numPr>
        <w:spacing w:after="0" w:line="240" w:lineRule="auto"/>
        <w:jc w:val="both"/>
        <w:rPr>
          <w:rFonts w:ascii="Times New Roman" w:eastAsia="Times New Roman" w:hAnsi="Times New Roman" w:cs="Times New Roman"/>
        </w:rPr>
      </w:pPr>
      <w:r w:rsidRPr="00AD7223">
        <w:rPr>
          <w:rFonts w:ascii="Times New Roman" w:eastAsia="Times New Roman" w:hAnsi="Times New Roman" w:cs="Times New Roman"/>
        </w:rPr>
        <w:t xml:space="preserve">określenie przewidywanych poziomów hałasu na najbliżej położonych terenach, dla których </w:t>
      </w:r>
      <w:r>
        <w:rPr>
          <w:rFonts w:ascii="Times New Roman" w:eastAsia="Times New Roman" w:hAnsi="Times New Roman" w:cs="Times New Roman"/>
        </w:rPr>
        <w:br/>
      </w:r>
      <w:r w:rsidRPr="00AD7223">
        <w:rPr>
          <w:rFonts w:ascii="Times New Roman" w:eastAsia="Times New Roman" w:hAnsi="Times New Roman" w:cs="Times New Roman"/>
        </w:rPr>
        <w:t xml:space="preserve">w przepisach odrębnych określone zostały dopuszczalne poziomy hałasu </w:t>
      </w:r>
      <w:r w:rsidRPr="00AD7223">
        <w:rPr>
          <w:rFonts w:ascii="Times New Roman" w:eastAsia="Times New Roman" w:hAnsi="Times New Roman" w:cs="Times New Roman"/>
        </w:rPr>
        <w:br/>
        <w:t>w środowisku</w:t>
      </w:r>
      <w:r>
        <w:rPr>
          <w:rFonts w:ascii="Times New Roman" w:eastAsia="Times New Roman" w:hAnsi="Times New Roman" w:cs="Times New Roman"/>
        </w:rPr>
        <w:t>,</w:t>
      </w:r>
      <w:r w:rsidRPr="00AD7223">
        <w:rPr>
          <w:rFonts w:ascii="Times New Roman" w:eastAsia="Times New Roman" w:hAnsi="Times New Roman" w:cs="Times New Roman"/>
        </w:rPr>
        <w:t xml:space="preserve"> </w:t>
      </w:r>
    </w:p>
    <w:p w14:paraId="6D69DC11" w14:textId="77777777" w:rsidR="00CA4FB2" w:rsidRDefault="00CA4FB2" w:rsidP="00CA4FB2">
      <w:pPr>
        <w:pStyle w:val="Akapitzlist"/>
        <w:numPr>
          <w:ilvl w:val="0"/>
          <w:numId w:val="3"/>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przedstawienie wyników analizy akustycznej w formie graficznej, w postaci izolinii  odpowiadających poziomom hałasu o wartościach dopuszczalnych dla odpowiednich rodzajów terenów oraz punktów zlokalizowanych na granicy terenów wymagających ochrony przed hałasem,</w:t>
      </w:r>
    </w:p>
    <w:p w14:paraId="112C5FE1" w14:textId="77777777" w:rsidR="00CA4FB2" w:rsidRDefault="00CA4FB2" w:rsidP="00CA4FB2">
      <w:pPr>
        <w:pStyle w:val="Akapitzlist"/>
        <w:numPr>
          <w:ilvl w:val="0"/>
          <w:numId w:val="3"/>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w:t>
      </w:r>
      <w:r w:rsidRPr="00286136">
        <w:rPr>
          <w:rFonts w:ascii="Times New Roman" w:eastAsia="Times New Roman" w:hAnsi="Times New Roman" w:cs="Times New Roman"/>
        </w:rPr>
        <w:t>rzedstawieniem załącznika</w:t>
      </w:r>
      <w:r>
        <w:rPr>
          <w:rFonts w:ascii="Times New Roman" w:eastAsia="Times New Roman" w:hAnsi="Times New Roman" w:cs="Times New Roman"/>
        </w:rPr>
        <w:t xml:space="preserve"> ( w wersji papierowej lub elektronicznej) </w:t>
      </w:r>
      <w:r w:rsidRPr="00286136">
        <w:rPr>
          <w:rFonts w:ascii="Times New Roman" w:eastAsia="Times New Roman" w:hAnsi="Times New Roman" w:cs="Times New Roman"/>
        </w:rPr>
        <w:t>z danymi w</w:t>
      </w:r>
      <w:r>
        <w:rPr>
          <w:rFonts w:ascii="Times New Roman" w:eastAsia="Times New Roman" w:hAnsi="Times New Roman" w:cs="Times New Roman"/>
        </w:rPr>
        <w:t>e</w:t>
      </w:r>
      <w:r w:rsidRPr="00286136">
        <w:rPr>
          <w:rFonts w:ascii="Times New Roman" w:eastAsia="Times New Roman" w:hAnsi="Times New Roman" w:cs="Times New Roman"/>
        </w:rPr>
        <w:t>jściowymi do programu modelującego rozprzestrzenianie się hałasu w środowisku</w:t>
      </w:r>
      <w:r>
        <w:rPr>
          <w:rFonts w:ascii="Times New Roman" w:eastAsia="Times New Roman" w:hAnsi="Times New Roman" w:cs="Times New Roman"/>
        </w:rPr>
        <w:t>, celem weryfikacji uzyskanych wyników,</w:t>
      </w:r>
    </w:p>
    <w:p w14:paraId="6E66FD32" w14:textId="77777777" w:rsidR="00CA4FB2" w:rsidRPr="00286136" w:rsidRDefault="00CA4FB2" w:rsidP="00CA4FB2">
      <w:pPr>
        <w:pStyle w:val="Akapitzlist"/>
        <w:numPr>
          <w:ilvl w:val="0"/>
          <w:numId w:val="3"/>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d</w:t>
      </w:r>
      <w:r w:rsidRPr="00286136">
        <w:rPr>
          <w:rFonts w:ascii="Times New Roman" w:eastAsia="Times New Roman" w:hAnsi="Times New Roman" w:cs="Times New Roman"/>
        </w:rPr>
        <w:t xml:space="preserve">ołączenie DTR lub danych producenta wszystkich maszyn lub/i urządzeń (zawierających </w:t>
      </w:r>
      <w:r>
        <w:rPr>
          <w:rFonts w:ascii="Times New Roman" w:eastAsia="Times New Roman" w:hAnsi="Times New Roman" w:cs="Times New Roman"/>
        </w:rPr>
        <w:br/>
      </w:r>
      <w:r w:rsidRPr="00286136">
        <w:rPr>
          <w:rFonts w:ascii="Times New Roman" w:eastAsia="Times New Roman" w:hAnsi="Times New Roman" w:cs="Times New Roman"/>
        </w:rPr>
        <w:t>w szczególności poziom mocy akustycznej tych urządzeń i maszyn), celem weryfikacji wartości przyjętych do obliczeń w programie modelującym rozprzestrzenianie się hałasu w środowisku</w:t>
      </w:r>
      <w:r>
        <w:rPr>
          <w:rFonts w:ascii="Times New Roman" w:eastAsia="Times New Roman" w:hAnsi="Times New Roman" w:cs="Times New Roman"/>
        </w:rPr>
        <w:t>,</w:t>
      </w:r>
    </w:p>
    <w:p w14:paraId="000C6BCB" w14:textId="77777777" w:rsidR="00CA4FB2" w:rsidRDefault="00CA4FB2" w:rsidP="00CA4FB2">
      <w:pPr>
        <w:pStyle w:val="Akapitzlist"/>
        <w:numPr>
          <w:ilvl w:val="0"/>
          <w:numId w:val="3"/>
        </w:numPr>
        <w:tabs>
          <w:tab w:val="left" w:pos="851"/>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w</w:t>
      </w:r>
      <w:r w:rsidRPr="00286136">
        <w:rPr>
          <w:rFonts w:ascii="Times New Roman" w:eastAsia="Times New Roman" w:hAnsi="Times New Roman" w:cs="Times New Roman"/>
        </w:rPr>
        <w:t xml:space="preserve"> przypadku wystąpienia przekroczeń akustycznych standardów jakości środowiska  określenie środków organizacyjnych, technicznych lub technologicznych ograniczających emisję hałasu (w przypadku barier, obudów ograniczających emisję hałasu, należy podać informację na temat</w:t>
      </w:r>
      <w:r>
        <w:rPr>
          <w:rFonts w:ascii="Times New Roman" w:eastAsia="Times New Roman" w:hAnsi="Times New Roman" w:cs="Times New Roman"/>
        </w:rPr>
        <w:t>:</w:t>
      </w:r>
      <w:r w:rsidRPr="00286136">
        <w:rPr>
          <w:rFonts w:ascii="Times New Roman" w:eastAsia="Times New Roman" w:hAnsi="Times New Roman" w:cs="Times New Roman"/>
        </w:rPr>
        <w:t xml:space="preserve"> długości i wysokości oraz konstrukcji wykonania, rodzaju materiału </w:t>
      </w:r>
      <w:r>
        <w:rPr>
          <w:rFonts w:ascii="Times New Roman" w:eastAsia="Times New Roman" w:hAnsi="Times New Roman" w:cs="Times New Roman"/>
        </w:rPr>
        <w:br/>
      </w:r>
      <w:r w:rsidRPr="00286136">
        <w:rPr>
          <w:rFonts w:ascii="Times New Roman" w:eastAsia="Times New Roman" w:hAnsi="Times New Roman" w:cs="Times New Roman"/>
        </w:rPr>
        <w:t>z jakiego zostaną wykonane, a także skuteczności obniżania hałasu)</w:t>
      </w:r>
      <w:r>
        <w:rPr>
          <w:rFonts w:ascii="Times New Roman" w:eastAsia="Times New Roman" w:hAnsi="Times New Roman" w:cs="Times New Roman"/>
        </w:rPr>
        <w:t>,</w:t>
      </w:r>
    </w:p>
    <w:p w14:paraId="778FEB56" w14:textId="77777777" w:rsidR="00CA4FB2" w:rsidRPr="00286136" w:rsidRDefault="00CA4FB2" w:rsidP="00CA4FB2">
      <w:pPr>
        <w:pStyle w:val="Akapitzlist"/>
        <w:numPr>
          <w:ilvl w:val="0"/>
          <w:numId w:val="3"/>
        </w:numPr>
        <w:tabs>
          <w:tab w:val="left" w:pos="851"/>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dokonanie oceny skumulowanego oddziaływania w zakresie emisji hałasu z innymi źródłami na terenie i w pobliżu inwestycji,  w tym uwzględnienie  oddziaływania pośredniego planowanego przedsięwzięcia z istniejącym układem komunikacyjnym oraz wpływ przedsięwzięcia na rozkład ruchu w rejonie inwestycji; </w:t>
      </w:r>
    </w:p>
    <w:p w14:paraId="674442F8" w14:textId="77777777" w:rsidR="00CA4FB2" w:rsidRDefault="00CA4FB2" w:rsidP="00CA4FB2">
      <w:pPr>
        <w:pStyle w:val="Akapitzlist"/>
        <w:numPr>
          <w:ilvl w:val="0"/>
          <w:numId w:val="2"/>
        </w:numPr>
        <w:tabs>
          <w:tab w:val="left" w:pos="284"/>
        </w:tabs>
        <w:spacing w:after="0" w:line="240" w:lineRule="auto"/>
        <w:ind w:left="-142" w:firstLine="0"/>
        <w:jc w:val="both"/>
        <w:rPr>
          <w:rFonts w:ascii="Times New Roman" w:eastAsia="Times New Roman" w:hAnsi="Times New Roman" w:cs="Times New Roman"/>
        </w:rPr>
      </w:pPr>
      <w:r>
        <w:rPr>
          <w:rFonts w:ascii="Times New Roman" w:eastAsia="Times New Roman" w:hAnsi="Times New Roman" w:cs="Times New Roman"/>
        </w:rPr>
        <w:t>Z zakresu ochrony powietrza:</w:t>
      </w:r>
    </w:p>
    <w:p w14:paraId="40CA0DF8" w14:textId="77777777" w:rsidR="00CA4FB2" w:rsidRDefault="00CA4FB2" w:rsidP="00CA4FB2">
      <w:pPr>
        <w:pStyle w:val="Akapitzlist"/>
        <w:numPr>
          <w:ilvl w:val="0"/>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przedstawienie analizy wraz z obliczeniami zawierającymi rozprzestrzenianie substancji </w:t>
      </w:r>
      <w:r>
        <w:rPr>
          <w:rFonts w:ascii="Times New Roman" w:eastAsia="Times New Roman" w:hAnsi="Times New Roman" w:cs="Times New Roman"/>
        </w:rPr>
        <w:br/>
        <w:t xml:space="preserve">w powietrzu, w tym pyłu 2,5 z uwzględnieniem wszystkich źródeł emisji substancji do </w:t>
      </w:r>
      <w:r>
        <w:rPr>
          <w:rFonts w:ascii="Times New Roman" w:eastAsia="Times New Roman" w:hAnsi="Times New Roman" w:cs="Times New Roman"/>
        </w:rPr>
        <w:lastRenderedPageBreak/>
        <w:t>powietrza zarówno zorganizowanej, jak i niezorganizowanej, związanych z eksploatacją przedsięwzięcia, nawet, gdy będą emitować minimalne ilości substancji do powietrza. Analizę z zakresu emisji substancji do powietrza przedstawić z uwzględnieniem maksymalnego obciążenia instalacji,</w:t>
      </w:r>
    </w:p>
    <w:p w14:paraId="2286AFD3" w14:textId="77777777" w:rsidR="00CA4FB2" w:rsidRPr="00616FC9" w:rsidRDefault="00CA4FB2" w:rsidP="00CA4FB2">
      <w:pPr>
        <w:pStyle w:val="Akapitzlist"/>
        <w:numPr>
          <w:ilvl w:val="0"/>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przedstawienie załącznika prezentującego pełne dane wejściowe do programu liczącego rozprzestrzenianie substancji w powietrzu w szczególności wielkości emisji  z poszczególnych źródeł emisji,</w:t>
      </w:r>
    </w:p>
    <w:p w14:paraId="2413E521" w14:textId="77777777" w:rsidR="00CA4FB2" w:rsidRDefault="00CA4FB2" w:rsidP="00CA4FB2">
      <w:pPr>
        <w:pStyle w:val="Akapitzlist"/>
        <w:numPr>
          <w:ilvl w:val="0"/>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dołączenie pisma głównego inspektora ochrony środowiska określającego aktualny stan zanieczyszczenia powietrza na przedmiotowym obszarze,</w:t>
      </w:r>
    </w:p>
    <w:p w14:paraId="2A49F4A9" w14:textId="77777777" w:rsidR="00CA4FB2" w:rsidRDefault="00CA4FB2" w:rsidP="00CA4FB2">
      <w:pPr>
        <w:pStyle w:val="Akapitzlist"/>
        <w:numPr>
          <w:ilvl w:val="0"/>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opisanie przewidywanych działań mających na celu ograniczenie negatywnych oddziaływań planowanego przedsięwzięcia na stan powietrza, tzn. należy opisać  działania organizacyjne, techniczne lub technologiczne służące ograniczeniu emisji substancji do powietrza oraz określić ich skuteczność,</w:t>
      </w:r>
    </w:p>
    <w:p w14:paraId="723BD0C8" w14:textId="77777777" w:rsidR="00CA4FB2" w:rsidRDefault="00CA4FB2" w:rsidP="00CA4FB2">
      <w:pPr>
        <w:pStyle w:val="Akapitzlist"/>
        <w:numPr>
          <w:ilvl w:val="0"/>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W przypadku gdy zachodzą przesłanki, o których mowa w załączniku nr 3, pkt 3.2 rozporządzenia Ministra Środowiska z dnia 26 stycznia 2010r. </w:t>
      </w:r>
      <w:r w:rsidRPr="006C1BF7">
        <w:rPr>
          <w:rFonts w:ascii="Times New Roman" w:eastAsia="Times New Roman" w:hAnsi="Times New Roman" w:cs="Times New Roman"/>
          <w:i/>
          <w:iCs/>
        </w:rPr>
        <w:t>w sprawie wartości odniesienia dla niektórych substancji w powietrzu</w:t>
      </w:r>
      <w:r>
        <w:rPr>
          <w:rFonts w:ascii="Times New Roman" w:eastAsia="Times New Roman" w:hAnsi="Times New Roman" w:cs="Times New Roman"/>
        </w:rPr>
        <w:t xml:space="preserve"> (Dz. U. z 2010r., Nr 16 poz. 87), przedstawić sprawdzenie czy budynki nie są narażone na przekroczenia wartości odniesienia substancji w powietrzu lub dopuszczalnych poziomów substancji w powietrzu; w tym celu należy obliczyć maksymalne stężenia substancji w powietrzu dla odpowiednich wysokości, </w:t>
      </w:r>
    </w:p>
    <w:p w14:paraId="7BC57D3E" w14:textId="77777777" w:rsidR="00CA4FB2" w:rsidRPr="001346FA" w:rsidRDefault="00CA4FB2" w:rsidP="00CA4FB2">
      <w:pPr>
        <w:pStyle w:val="Akapitzlist"/>
        <w:numPr>
          <w:ilvl w:val="0"/>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w przypadku gdy procesy prowadzone w zakładzie będą podlegały pod standardy emisyjne określone w rozporządzeniu Ministra Klimatu z dnia 24 września 2020r. </w:t>
      </w:r>
      <w:r w:rsidRPr="006C1BF7">
        <w:rPr>
          <w:rFonts w:ascii="Times New Roman" w:eastAsia="Times New Roman" w:hAnsi="Times New Roman" w:cs="Times New Roman"/>
          <w:i/>
          <w:iCs/>
        </w:rPr>
        <w:t>w sprawie standardów emisyjnych dla niektórych  rodzajów instalacji, źródeł spalania paliw oraz urządzeń spalania lub współspalania odpadów</w:t>
      </w:r>
      <w:r>
        <w:rPr>
          <w:rFonts w:ascii="Times New Roman" w:eastAsia="Times New Roman" w:hAnsi="Times New Roman" w:cs="Times New Roman"/>
        </w:rPr>
        <w:t xml:space="preserve"> (Dz. U. poz. 1860) wykazać  dotrzymanie tych standardów;</w:t>
      </w:r>
    </w:p>
    <w:p w14:paraId="6262A5A3" w14:textId="77777777" w:rsidR="00CA4FB2" w:rsidRDefault="00CA4FB2" w:rsidP="00CA4FB2">
      <w:pPr>
        <w:pStyle w:val="Akapitzlist"/>
        <w:numPr>
          <w:ilvl w:val="0"/>
          <w:numId w:val="2"/>
        </w:numPr>
        <w:spacing w:after="0" w:line="240" w:lineRule="auto"/>
        <w:ind w:left="284" w:hanging="426"/>
        <w:jc w:val="both"/>
        <w:rPr>
          <w:rFonts w:ascii="Times New Roman" w:eastAsia="Times New Roman" w:hAnsi="Times New Roman" w:cs="Times New Roman"/>
        </w:rPr>
      </w:pPr>
      <w:r w:rsidRPr="0049483F">
        <w:rPr>
          <w:rFonts w:ascii="Times New Roman" w:eastAsia="Times New Roman" w:hAnsi="Times New Roman" w:cs="Times New Roman"/>
        </w:rPr>
        <w:t xml:space="preserve">  Z zakresu ochrony przyrody</w:t>
      </w:r>
      <w:r>
        <w:rPr>
          <w:rFonts w:ascii="Times New Roman" w:eastAsia="Times New Roman" w:hAnsi="Times New Roman" w:cs="Times New Roman"/>
        </w:rPr>
        <w:t xml:space="preserve"> i bioróżnorodności</w:t>
      </w:r>
      <w:r w:rsidRPr="0049483F">
        <w:rPr>
          <w:rFonts w:ascii="Times New Roman" w:eastAsia="Times New Roman" w:hAnsi="Times New Roman" w:cs="Times New Roman"/>
        </w:rPr>
        <w:t>:</w:t>
      </w:r>
    </w:p>
    <w:p w14:paraId="7D7950A0" w14:textId="77777777" w:rsidR="00CA4FB2" w:rsidRDefault="00CA4FB2" w:rsidP="00CA4FB2">
      <w:pPr>
        <w:pStyle w:val="Akapitzlist"/>
        <w:numPr>
          <w:ilvl w:val="0"/>
          <w:numId w:val="5"/>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przedstawienie informacji na temat występowania  na danym terenie oraz w jego  sąsiedztwie chronionych gatunków roślin, zwierząt i grzybów wraz z podaniem źródła danych,</w:t>
      </w:r>
    </w:p>
    <w:p w14:paraId="32171857" w14:textId="77777777" w:rsidR="00CA4FB2" w:rsidRDefault="00CA4FB2" w:rsidP="00CA4FB2">
      <w:pPr>
        <w:pStyle w:val="Akapitzlist"/>
        <w:numPr>
          <w:ilvl w:val="0"/>
          <w:numId w:val="5"/>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przedstawienie wpływu przedsięwzięcia na środowisko przyrodnicze i krajobraz otuliny Wielkopolskiego Parku Narodowego oraz propozycji  zastosowania środków ograniczających ewentualny negatywny wpływ na środowisko przyrodnicze oraz krajobraz na etapie realizacji </w:t>
      </w:r>
      <w:r>
        <w:rPr>
          <w:rFonts w:ascii="Times New Roman" w:eastAsia="Times New Roman" w:hAnsi="Times New Roman" w:cs="Times New Roman"/>
        </w:rPr>
        <w:br/>
        <w:t>i eksploatacji inwestycji,</w:t>
      </w:r>
    </w:p>
    <w:p w14:paraId="3B0D9227" w14:textId="77777777" w:rsidR="00CA4FB2" w:rsidRPr="004949FE" w:rsidRDefault="00CA4FB2" w:rsidP="00CA4FB2">
      <w:pPr>
        <w:pStyle w:val="Akapitzlist"/>
        <w:numPr>
          <w:ilvl w:val="0"/>
          <w:numId w:val="5"/>
        </w:numPr>
        <w:spacing w:after="0" w:line="240" w:lineRule="auto"/>
        <w:jc w:val="both"/>
        <w:rPr>
          <w:rFonts w:ascii="Times New Roman" w:eastAsia="Times New Roman" w:hAnsi="Times New Roman" w:cs="Times New Roman"/>
        </w:rPr>
      </w:pPr>
      <w:r w:rsidRPr="004471BD">
        <w:rPr>
          <w:rFonts w:ascii="Times New Roman" w:eastAsia="Times New Roman" w:hAnsi="Times New Roman" w:cs="Times New Roman"/>
        </w:rPr>
        <w:t>op</w:t>
      </w:r>
      <w:r>
        <w:rPr>
          <w:rFonts w:ascii="Times New Roman" w:eastAsia="Times New Roman" w:hAnsi="Times New Roman" w:cs="Times New Roman"/>
        </w:rPr>
        <w:t>i</w:t>
      </w:r>
      <w:r w:rsidRPr="004471BD">
        <w:rPr>
          <w:rFonts w:ascii="Times New Roman" w:eastAsia="Times New Roman" w:hAnsi="Times New Roman" w:cs="Times New Roman"/>
        </w:rPr>
        <w:t>sanie środowiska przyrodniczego ze szczególnym uwzględn</w:t>
      </w:r>
      <w:r w:rsidRPr="004471BD">
        <w:rPr>
          <w:rFonts w:ascii="Times New Roman" w:hAnsi="Times New Roman" w:cs="Times New Roman"/>
        </w:rPr>
        <w:t xml:space="preserve">ieniem gatunków  chronionych oraz gatunków i siedlisk przyrodniczych będących przedmiotami obszaru specjalnej ochrony ptaków Ostoja Rogalińska PLB300017 i obszaru mającego znaczenie dla Wspólnoty Ostoja Wielkopolska PLH300010, wraz z oceną wpływu przedsięwzięcia  na gatunki i siedliska gatunków chronionych będących przedmiotami ochrony tego obszaru, na integralność obszarów lub powiązania z innymi obszarami, obejmującą w szczególności pośrednie, wtórne </w:t>
      </w:r>
      <w:r>
        <w:rPr>
          <w:rFonts w:ascii="Times New Roman" w:hAnsi="Times New Roman" w:cs="Times New Roman"/>
        </w:rPr>
        <w:br/>
      </w:r>
      <w:r w:rsidRPr="004471BD">
        <w:rPr>
          <w:rFonts w:ascii="Times New Roman" w:hAnsi="Times New Roman" w:cs="Times New Roman"/>
        </w:rPr>
        <w:t>i skumulowane oddziaływanie  wynikające z realizacji i eksploatacji przedsięwzięcia</w:t>
      </w:r>
      <w:r>
        <w:rPr>
          <w:rFonts w:ascii="Times New Roman" w:hAnsi="Times New Roman" w:cs="Times New Roman"/>
        </w:rPr>
        <w:t>,</w:t>
      </w:r>
    </w:p>
    <w:p w14:paraId="12ACC620" w14:textId="77777777" w:rsidR="00CA4FB2" w:rsidRPr="004471BD" w:rsidRDefault="00CA4FB2" w:rsidP="00CA4FB2">
      <w:pPr>
        <w:pStyle w:val="Akapitzlist"/>
        <w:numPr>
          <w:ilvl w:val="0"/>
          <w:numId w:val="5"/>
        </w:numPr>
        <w:spacing w:after="0" w:line="240" w:lineRule="auto"/>
        <w:jc w:val="both"/>
        <w:rPr>
          <w:rFonts w:ascii="Times New Roman" w:eastAsia="Times New Roman" w:hAnsi="Times New Roman" w:cs="Times New Roman"/>
        </w:rPr>
      </w:pPr>
      <w:r>
        <w:rPr>
          <w:rFonts w:ascii="Times New Roman" w:hAnsi="Times New Roman" w:cs="Times New Roman"/>
        </w:rPr>
        <w:t>opisanie przewidywanych działań minimalizujących negatywne oddziaływanie na środowisko, w szczególności na cele i przedmioty ochrony obszaru Natura 2000 oraz integralność obszaru oraz opisanie środków ograniczających potencjalny negatywny  wpływ na etapie realizacji przedsięwzięcia, w szczególności na szatę roślinną, a także na zwierzęta mogące występować na terenie zainwestowania (ptaki, płazy, bezkręgowce- wszelkie proponowane do wykonania działania minimalizujące bądź rekompensujące powinny być przedstawione w sposób szczegółowy, niebudzący wątpliwości co do  sposobu ich wykonania,</w:t>
      </w:r>
    </w:p>
    <w:p w14:paraId="093978F1" w14:textId="77777777" w:rsidR="00CA4FB2" w:rsidRDefault="00CA4FB2" w:rsidP="00CA4FB2">
      <w:pPr>
        <w:pStyle w:val="Akapitzlist"/>
        <w:numPr>
          <w:ilvl w:val="0"/>
          <w:numId w:val="5"/>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do</w:t>
      </w:r>
      <w:r w:rsidRPr="0049483F">
        <w:rPr>
          <w:rFonts w:ascii="Times New Roman" w:eastAsia="Times New Roman" w:hAnsi="Times New Roman" w:cs="Times New Roman"/>
        </w:rPr>
        <w:t>kona</w:t>
      </w:r>
      <w:r>
        <w:rPr>
          <w:rFonts w:ascii="Times New Roman" w:eastAsia="Times New Roman" w:hAnsi="Times New Roman" w:cs="Times New Roman"/>
        </w:rPr>
        <w:t xml:space="preserve">nie </w:t>
      </w:r>
      <w:r w:rsidRPr="0049483F">
        <w:rPr>
          <w:rFonts w:ascii="Times New Roman" w:eastAsia="Times New Roman" w:hAnsi="Times New Roman" w:cs="Times New Roman"/>
        </w:rPr>
        <w:t>oceny wpływu planowanego przedsięwzięcia na bioróżnorodność i wyjaśni</w:t>
      </w:r>
      <w:r>
        <w:rPr>
          <w:rFonts w:ascii="Times New Roman" w:eastAsia="Times New Roman" w:hAnsi="Times New Roman" w:cs="Times New Roman"/>
        </w:rPr>
        <w:t>enie</w:t>
      </w:r>
      <w:r w:rsidRPr="0049483F">
        <w:rPr>
          <w:rFonts w:ascii="Times New Roman" w:eastAsia="Times New Roman" w:hAnsi="Times New Roman" w:cs="Times New Roman"/>
        </w:rPr>
        <w:t xml:space="preserve">, czy przedsięwzięcie wpłynie na utratę różnorodności gatunków, w tym gatunków chronionych na mocy przepisów dyrektywy siedliskowej i dyrektywy ptasiej oraz czy wpłynie na </w:t>
      </w:r>
      <w:r>
        <w:rPr>
          <w:rFonts w:ascii="Times New Roman" w:eastAsia="Times New Roman" w:hAnsi="Times New Roman" w:cs="Times New Roman"/>
        </w:rPr>
        <w:t xml:space="preserve">ciągłość korytarzy ekologicznych, </w:t>
      </w:r>
      <w:r w:rsidRPr="0049483F">
        <w:rPr>
          <w:rFonts w:ascii="Times New Roman" w:eastAsia="Times New Roman" w:hAnsi="Times New Roman" w:cs="Times New Roman"/>
        </w:rPr>
        <w:t>bogactwo gatunków lub skład gatunkowy siedlisk na badanym obszarze</w:t>
      </w:r>
      <w:r>
        <w:rPr>
          <w:rFonts w:ascii="Times New Roman" w:eastAsia="Times New Roman" w:hAnsi="Times New Roman" w:cs="Times New Roman"/>
        </w:rPr>
        <w:t>.</w:t>
      </w:r>
    </w:p>
    <w:p w14:paraId="7CE17BAE" w14:textId="77777777" w:rsidR="00CA4FB2" w:rsidRPr="003F1812" w:rsidRDefault="00CA4FB2" w:rsidP="00CA4FB2">
      <w:pPr>
        <w:pStyle w:val="Akapitzlist"/>
        <w:numPr>
          <w:ilvl w:val="0"/>
          <w:numId w:val="2"/>
        </w:numPr>
        <w:spacing w:after="0" w:line="240" w:lineRule="auto"/>
        <w:ind w:left="567" w:hanging="501"/>
        <w:jc w:val="both"/>
        <w:rPr>
          <w:rFonts w:ascii="Times New Roman" w:eastAsia="Times New Roman" w:hAnsi="Times New Roman" w:cs="Times New Roman"/>
        </w:rPr>
      </w:pPr>
      <w:r w:rsidRPr="003F1812">
        <w:rPr>
          <w:rFonts w:ascii="Times New Roman" w:eastAsia="Times New Roman" w:hAnsi="Times New Roman" w:cs="Times New Roman"/>
        </w:rPr>
        <w:t>Z zakresu ochrony klimatu:</w:t>
      </w:r>
    </w:p>
    <w:p w14:paraId="7152C303" w14:textId="77777777" w:rsidR="00CA4FB2" w:rsidRPr="0049483F" w:rsidRDefault="00CA4FB2" w:rsidP="00CA4FB2">
      <w:pPr>
        <w:pStyle w:val="Akapitzlist"/>
        <w:numPr>
          <w:ilvl w:val="0"/>
          <w:numId w:val="6"/>
        </w:numPr>
        <w:spacing w:after="0" w:line="240" w:lineRule="auto"/>
        <w:jc w:val="both"/>
        <w:rPr>
          <w:rFonts w:ascii="Times New Roman" w:eastAsia="Times New Roman" w:hAnsi="Times New Roman" w:cs="Times New Roman"/>
        </w:rPr>
      </w:pPr>
      <w:r w:rsidRPr="0049483F">
        <w:rPr>
          <w:rFonts w:ascii="Times New Roman" w:eastAsia="Times New Roman" w:hAnsi="Times New Roman" w:cs="Times New Roman"/>
        </w:rPr>
        <w:t>wyjaśnienie w jaki sposób przedsięwzięcie może wpłynąć na zmiany klimatu (uwzględnić emisje gazów cieplarnianych) i wskaza</w:t>
      </w:r>
      <w:r>
        <w:rPr>
          <w:rFonts w:ascii="Times New Roman" w:eastAsia="Times New Roman" w:hAnsi="Times New Roman" w:cs="Times New Roman"/>
        </w:rPr>
        <w:t>nie</w:t>
      </w:r>
      <w:r w:rsidRPr="0049483F">
        <w:rPr>
          <w:rFonts w:ascii="Times New Roman" w:eastAsia="Times New Roman" w:hAnsi="Times New Roman" w:cs="Times New Roman"/>
        </w:rPr>
        <w:t xml:space="preserve"> rozwiąza</w:t>
      </w:r>
      <w:r>
        <w:rPr>
          <w:rFonts w:ascii="Times New Roman" w:eastAsia="Times New Roman" w:hAnsi="Times New Roman" w:cs="Times New Roman"/>
        </w:rPr>
        <w:t>ń</w:t>
      </w:r>
      <w:r w:rsidRPr="0049483F">
        <w:rPr>
          <w:rFonts w:ascii="Times New Roman" w:eastAsia="Times New Roman" w:hAnsi="Times New Roman" w:cs="Times New Roman"/>
        </w:rPr>
        <w:t xml:space="preserve"> łagodząc</w:t>
      </w:r>
      <w:r>
        <w:rPr>
          <w:rFonts w:ascii="Times New Roman" w:eastAsia="Times New Roman" w:hAnsi="Times New Roman" w:cs="Times New Roman"/>
        </w:rPr>
        <w:t>ych</w:t>
      </w:r>
      <w:r w:rsidRPr="0049483F">
        <w:rPr>
          <w:rFonts w:ascii="Times New Roman" w:eastAsia="Times New Roman" w:hAnsi="Times New Roman" w:cs="Times New Roman"/>
        </w:rPr>
        <w:t xml:space="preserve"> te zmiany</w:t>
      </w:r>
      <w:r>
        <w:rPr>
          <w:rFonts w:ascii="Times New Roman" w:eastAsia="Times New Roman" w:hAnsi="Times New Roman" w:cs="Times New Roman"/>
        </w:rPr>
        <w:t>.</w:t>
      </w:r>
      <w:r w:rsidRPr="0049483F">
        <w:rPr>
          <w:rFonts w:ascii="Times New Roman" w:eastAsia="Times New Roman" w:hAnsi="Times New Roman" w:cs="Times New Roman"/>
        </w:rPr>
        <w:t xml:space="preserve"> </w:t>
      </w:r>
      <w:r>
        <w:rPr>
          <w:rFonts w:ascii="Times New Roman" w:eastAsia="Times New Roman" w:hAnsi="Times New Roman" w:cs="Times New Roman"/>
        </w:rPr>
        <w:t>P</w:t>
      </w:r>
      <w:r w:rsidRPr="0049483F">
        <w:rPr>
          <w:rFonts w:ascii="Times New Roman" w:eastAsia="Times New Roman" w:hAnsi="Times New Roman" w:cs="Times New Roman"/>
        </w:rPr>
        <w:t>roszę także ocenić odporność przedsięwzięcia na przewidywane zmiany klimatu tj. wyjaśnić czy przedsięwzięcie będzie przystosowane do postępujących zmian klimatu, uwzględniając elementy</w:t>
      </w:r>
      <w:r>
        <w:rPr>
          <w:rFonts w:ascii="Times New Roman" w:eastAsia="Times New Roman" w:hAnsi="Times New Roman" w:cs="Times New Roman"/>
        </w:rPr>
        <w:t xml:space="preserve"> </w:t>
      </w:r>
      <w:r w:rsidRPr="0049483F">
        <w:rPr>
          <w:rFonts w:ascii="Times New Roman" w:eastAsia="Times New Roman" w:hAnsi="Times New Roman" w:cs="Times New Roman"/>
        </w:rPr>
        <w:t xml:space="preserve">związane z klęskami żywiołowymi np. silne wiatry, susza, pożary, fale upałów </w:t>
      </w:r>
      <w:r>
        <w:rPr>
          <w:rFonts w:ascii="Times New Roman" w:eastAsia="Times New Roman" w:hAnsi="Times New Roman" w:cs="Times New Roman"/>
        </w:rPr>
        <w:br/>
      </w:r>
      <w:r w:rsidRPr="0049483F">
        <w:rPr>
          <w:rFonts w:ascii="Times New Roman" w:eastAsia="Times New Roman" w:hAnsi="Times New Roman" w:cs="Times New Roman"/>
        </w:rPr>
        <w:lastRenderedPageBreak/>
        <w:t>i mrozów, powodzie, nawalne deszcze i burze, intensywne opady śniegu, a także opisać działania adaptacyjne</w:t>
      </w:r>
      <w:r>
        <w:rPr>
          <w:rFonts w:ascii="Times New Roman" w:eastAsia="Times New Roman" w:hAnsi="Times New Roman" w:cs="Times New Roman"/>
        </w:rPr>
        <w:t>;</w:t>
      </w:r>
      <w:r w:rsidRPr="0049483F">
        <w:rPr>
          <w:rFonts w:ascii="Times New Roman" w:eastAsia="Times New Roman" w:hAnsi="Times New Roman" w:cs="Times New Roman"/>
        </w:rPr>
        <w:t xml:space="preserve"> </w:t>
      </w:r>
    </w:p>
    <w:p w14:paraId="0F102D39" w14:textId="77777777" w:rsidR="00CA4FB2" w:rsidRPr="0049483F" w:rsidRDefault="00CA4FB2" w:rsidP="00CA4FB2">
      <w:pPr>
        <w:pStyle w:val="Akapitzlist"/>
        <w:numPr>
          <w:ilvl w:val="0"/>
          <w:numId w:val="2"/>
        </w:numPr>
        <w:spacing w:after="0" w:line="240" w:lineRule="auto"/>
        <w:ind w:left="709" w:hanging="643"/>
        <w:jc w:val="both"/>
        <w:rPr>
          <w:rFonts w:ascii="Times New Roman" w:eastAsia="Times New Roman" w:hAnsi="Times New Roman" w:cs="Times New Roman"/>
        </w:rPr>
      </w:pPr>
      <w:r w:rsidRPr="0049483F">
        <w:rPr>
          <w:rFonts w:ascii="Times New Roman" w:eastAsia="Times New Roman" w:hAnsi="Times New Roman" w:cs="Times New Roman"/>
        </w:rPr>
        <w:t xml:space="preserve">Należy odnieść się do art. 81 ust. 3 </w:t>
      </w:r>
      <w:r w:rsidRPr="0049483F">
        <w:rPr>
          <w:rFonts w:ascii="Times New Roman" w:eastAsia="Times New Roman" w:hAnsi="Times New Roman" w:cs="Times New Roman"/>
          <w:i/>
        </w:rPr>
        <w:t xml:space="preserve">ustawy </w:t>
      </w:r>
      <w:proofErr w:type="spellStart"/>
      <w:r w:rsidRPr="0049483F">
        <w:rPr>
          <w:rFonts w:ascii="Times New Roman" w:eastAsia="Times New Roman" w:hAnsi="Times New Roman" w:cs="Times New Roman"/>
          <w:i/>
        </w:rPr>
        <w:t>ooś</w:t>
      </w:r>
      <w:proofErr w:type="spellEnd"/>
      <w:r w:rsidRPr="0049483F">
        <w:rPr>
          <w:rFonts w:ascii="Times New Roman" w:eastAsia="Times New Roman" w:hAnsi="Times New Roman" w:cs="Times New Roman"/>
        </w:rPr>
        <w:t xml:space="preserve"> oraz wyjaśnić, czy przedsięwzięcie może spowodować nieosiągnięcie celów środowiskowych zawartych w „Planie gospodarowania wodami na obszarze dorzecza Odry”, zatwierdzonym na posiedzeniu Rady Ministrów w dniu 18.10.2016r. przez Prezesa Rady Ministrów. Przedstawiając informacje na ten temat, należy odwołać się do zapisów ww. dokumentu oraz przepisów ustawy </w:t>
      </w:r>
      <w:r w:rsidRPr="0049483F">
        <w:rPr>
          <w:rFonts w:ascii="Times New Roman" w:eastAsia="Times New Roman" w:hAnsi="Times New Roman" w:cs="Times New Roman"/>
          <w:i/>
        </w:rPr>
        <w:t>Prawo wodne</w:t>
      </w:r>
      <w:r w:rsidRPr="0049483F">
        <w:rPr>
          <w:rFonts w:ascii="Times New Roman" w:eastAsia="Times New Roman" w:hAnsi="Times New Roman" w:cs="Times New Roman"/>
        </w:rPr>
        <w:t>;</w:t>
      </w:r>
    </w:p>
    <w:p w14:paraId="7AA3A32B" w14:textId="77777777" w:rsidR="00CA4FB2" w:rsidRDefault="00CA4FB2" w:rsidP="00CA4FB2">
      <w:pPr>
        <w:pStyle w:val="Akapitzlist"/>
        <w:numPr>
          <w:ilvl w:val="0"/>
          <w:numId w:val="2"/>
        </w:numPr>
        <w:spacing w:after="0" w:line="240" w:lineRule="auto"/>
        <w:ind w:left="709" w:hanging="567"/>
        <w:jc w:val="both"/>
        <w:rPr>
          <w:rFonts w:ascii="Times New Roman" w:eastAsia="Times New Roman" w:hAnsi="Times New Roman" w:cs="Times New Roman"/>
        </w:rPr>
      </w:pPr>
      <w:r w:rsidRPr="004E3AB0">
        <w:rPr>
          <w:rFonts w:ascii="Times New Roman" w:eastAsia="Times New Roman" w:hAnsi="Times New Roman" w:cs="Times New Roman"/>
        </w:rPr>
        <w:t>Przestawi</w:t>
      </w:r>
      <w:r>
        <w:rPr>
          <w:rFonts w:ascii="Times New Roman" w:eastAsia="Times New Roman" w:hAnsi="Times New Roman" w:cs="Times New Roman"/>
        </w:rPr>
        <w:t>ć</w:t>
      </w:r>
      <w:r w:rsidRPr="004E3AB0">
        <w:rPr>
          <w:rFonts w:ascii="Times New Roman" w:eastAsia="Times New Roman" w:hAnsi="Times New Roman" w:cs="Times New Roman"/>
        </w:rPr>
        <w:t xml:space="preserve"> analiz</w:t>
      </w:r>
      <w:r>
        <w:rPr>
          <w:rFonts w:ascii="Times New Roman" w:eastAsia="Times New Roman" w:hAnsi="Times New Roman" w:cs="Times New Roman"/>
        </w:rPr>
        <w:t>ę</w:t>
      </w:r>
      <w:r w:rsidRPr="004E3AB0">
        <w:rPr>
          <w:rFonts w:ascii="Times New Roman" w:eastAsia="Times New Roman" w:hAnsi="Times New Roman" w:cs="Times New Roman"/>
        </w:rPr>
        <w:t xml:space="preserve"> możliwych konfliktów społecznych związanych z planowanym przedsięwzięciem;</w:t>
      </w:r>
    </w:p>
    <w:p w14:paraId="72B7A30D" w14:textId="77777777" w:rsidR="00CA4FB2" w:rsidRDefault="00CA4FB2" w:rsidP="00CA4FB2">
      <w:pPr>
        <w:pStyle w:val="Akapitzlist"/>
        <w:numPr>
          <w:ilvl w:val="0"/>
          <w:numId w:val="2"/>
        </w:numPr>
        <w:spacing w:after="0" w:line="240" w:lineRule="auto"/>
        <w:ind w:left="142" w:firstLine="142"/>
        <w:jc w:val="both"/>
        <w:rPr>
          <w:rFonts w:ascii="Times New Roman" w:eastAsia="Times New Roman" w:hAnsi="Times New Roman" w:cs="Times New Roman"/>
        </w:rPr>
      </w:pPr>
      <w:r w:rsidRPr="004E3AB0">
        <w:rPr>
          <w:rFonts w:ascii="Times New Roman" w:eastAsia="Times New Roman" w:hAnsi="Times New Roman" w:cs="Times New Roman"/>
        </w:rPr>
        <w:t>Przedstawi</w:t>
      </w:r>
      <w:r>
        <w:rPr>
          <w:rFonts w:ascii="Times New Roman" w:eastAsia="Times New Roman" w:hAnsi="Times New Roman" w:cs="Times New Roman"/>
        </w:rPr>
        <w:t>ć</w:t>
      </w:r>
      <w:r w:rsidRPr="004E3AB0">
        <w:rPr>
          <w:rFonts w:ascii="Times New Roman" w:eastAsia="Times New Roman" w:hAnsi="Times New Roman" w:cs="Times New Roman"/>
        </w:rPr>
        <w:t xml:space="preserve"> zagadnie</w:t>
      </w:r>
      <w:r>
        <w:rPr>
          <w:rFonts w:ascii="Times New Roman" w:eastAsia="Times New Roman" w:hAnsi="Times New Roman" w:cs="Times New Roman"/>
        </w:rPr>
        <w:t>nia</w:t>
      </w:r>
      <w:r w:rsidRPr="004E3AB0">
        <w:rPr>
          <w:rFonts w:ascii="Times New Roman" w:eastAsia="Times New Roman" w:hAnsi="Times New Roman" w:cs="Times New Roman"/>
        </w:rPr>
        <w:t xml:space="preserve"> w formie graficznej;</w:t>
      </w:r>
    </w:p>
    <w:p w14:paraId="09F72270" w14:textId="77777777" w:rsidR="00CA4FB2" w:rsidRPr="00CA4FB2" w:rsidRDefault="00CA4FB2" w:rsidP="00CA4FB2">
      <w:pPr>
        <w:pStyle w:val="Akapitzlist"/>
        <w:spacing w:after="0" w:line="240" w:lineRule="auto"/>
        <w:jc w:val="both"/>
        <w:rPr>
          <w:rFonts w:ascii="Times New Roman" w:eastAsia="Times New Roman" w:hAnsi="Times New Roman" w:cs="Times New Roman"/>
        </w:rPr>
      </w:pPr>
    </w:p>
    <w:p w14:paraId="68F0C7C6" w14:textId="77777777" w:rsidR="00CA4FB2" w:rsidRPr="00CA4FB2" w:rsidRDefault="00CA4FB2" w:rsidP="00CA4FB2">
      <w:pPr>
        <w:jc w:val="both"/>
        <w:rPr>
          <w:sz w:val="22"/>
          <w:szCs w:val="22"/>
        </w:rPr>
      </w:pPr>
      <w:r w:rsidRPr="00CA4FB2">
        <w:rPr>
          <w:b/>
          <w:bCs/>
          <w:sz w:val="22"/>
          <w:szCs w:val="22"/>
        </w:rPr>
        <w:t xml:space="preserve">III. Raport o oddziaływaniu przedsięwzięcia na środowisko należy przedłożyć w formie pisemnej oraz na informatycznych nośnikach danych z ich zapisem w formie elektronicznej </w:t>
      </w:r>
      <w:r w:rsidRPr="00CA4FB2">
        <w:rPr>
          <w:b/>
          <w:bCs/>
          <w:sz w:val="22"/>
          <w:szCs w:val="22"/>
        </w:rPr>
        <w:br/>
        <w:t>w 3 egzemplarzach</w:t>
      </w:r>
      <w:r w:rsidRPr="00CA4FB2">
        <w:rPr>
          <w:sz w:val="22"/>
          <w:szCs w:val="22"/>
        </w:rPr>
        <w:t xml:space="preserve">. </w:t>
      </w:r>
    </w:p>
    <w:p w14:paraId="782CF3C2" w14:textId="77777777" w:rsidR="00CA4FB2" w:rsidRDefault="00CA4FB2" w:rsidP="00CA4FB2">
      <w:pPr>
        <w:jc w:val="center"/>
        <w:rPr>
          <w:b/>
        </w:rPr>
      </w:pPr>
    </w:p>
    <w:p w14:paraId="04BF6617" w14:textId="77777777" w:rsidR="00CA4FB2" w:rsidRPr="00D7306C" w:rsidRDefault="00CA4FB2" w:rsidP="00CA4FB2">
      <w:pPr>
        <w:jc w:val="center"/>
        <w:rPr>
          <w:b/>
        </w:rPr>
      </w:pPr>
      <w:r w:rsidRPr="00D7306C">
        <w:rPr>
          <w:b/>
        </w:rPr>
        <w:t>Uzasadnienie:</w:t>
      </w:r>
    </w:p>
    <w:p w14:paraId="3DBC2D9D" w14:textId="77777777" w:rsidR="00CA4FB2" w:rsidRPr="0058025F" w:rsidRDefault="00CA4FB2" w:rsidP="00CA4FB2">
      <w:pPr>
        <w:jc w:val="center"/>
        <w:rPr>
          <w:b/>
        </w:rPr>
      </w:pPr>
    </w:p>
    <w:p w14:paraId="772EAEC8" w14:textId="77777777" w:rsidR="00CA4FB2" w:rsidRPr="00CA4FB2" w:rsidRDefault="00CA4FB2" w:rsidP="00CA4FB2">
      <w:pPr>
        <w:ind w:firstLine="708"/>
        <w:jc w:val="both"/>
        <w:rPr>
          <w:iCs/>
          <w:sz w:val="22"/>
          <w:szCs w:val="22"/>
        </w:rPr>
      </w:pPr>
      <w:bookmarkStart w:id="0" w:name="_Hlk3374954"/>
      <w:r w:rsidRPr="00CA4FB2">
        <w:rPr>
          <w:sz w:val="22"/>
          <w:szCs w:val="22"/>
        </w:rPr>
        <w:t xml:space="preserve">Firma „JESTIC” </w:t>
      </w:r>
      <w:proofErr w:type="spellStart"/>
      <w:r w:rsidRPr="00CA4FB2">
        <w:rPr>
          <w:sz w:val="22"/>
          <w:szCs w:val="22"/>
        </w:rPr>
        <w:t>J.K.Cykowiak</w:t>
      </w:r>
      <w:proofErr w:type="spellEnd"/>
      <w:r w:rsidRPr="00CA4FB2">
        <w:rPr>
          <w:sz w:val="22"/>
          <w:szCs w:val="22"/>
        </w:rPr>
        <w:t xml:space="preserve">, S.M. </w:t>
      </w:r>
      <w:proofErr w:type="spellStart"/>
      <w:r w:rsidRPr="00CA4FB2">
        <w:rPr>
          <w:sz w:val="22"/>
          <w:szCs w:val="22"/>
        </w:rPr>
        <w:t>Cykowiak</w:t>
      </w:r>
      <w:proofErr w:type="spellEnd"/>
      <w:r w:rsidRPr="00CA4FB2">
        <w:rPr>
          <w:sz w:val="22"/>
          <w:szCs w:val="22"/>
        </w:rPr>
        <w:t xml:space="preserve"> Sp. j., ul. 28 Grudnia 43/45, </w:t>
      </w:r>
      <w:proofErr w:type="spellStart"/>
      <w:r w:rsidRPr="00CA4FB2">
        <w:rPr>
          <w:sz w:val="22"/>
          <w:szCs w:val="22"/>
        </w:rPr>
        <w:t>Krąplewo</w:t>
      </w:r>
      <w:proofErr w:type="spellEnd"/>
      <w:r w:rsidRPr="00CA4FB2">
        <w:rPr>
          <w:sz w:val="22"/>
          <w:szCs w:val="22"/>
        </w:rPr>
        <w:t xml:space="preserve">, </w:t>
      </w:r>
      <w:r w:rsidRPr="00CA4FB2">
        <w:rPr>
          <w:sz w:val="22"/>
          <w:szCs w:val="22"/>
        </w:rPr>
        <w:br/>
        <w:t xml:space="preserve">w imieniu której działa Pan Jacek Ławniczak, na podstawie udzielonego pełnomocnictwa, wystąpiła </w:t>
      </w:r>
      <w:r w:rsidRPr="00CA4FB2">
        <w:rPr>
          <w:sz w:val="22"/>
          <w:szCs w:val="22"/>
        </w:rPr>
        <w:br/>
        <w:t xml:space="preserve">o wydanie decyzji o środowiskowych uwarunkowaniach dla realizacji przedsięwzięcia - </w:t>
      </w:r>
      <w:bookmarkStart w:id="1" w:name="_Hlk14434699"/>
      <w:r w:rsidRPr="00CA4FB2">
        <w:rPr>
          <w:sz w:val="22"/>
          <w:szCs w:val="22"/>
        </w:rPr>
        <w:t xml:space="preserve">„modernizacja zakładu firmy „JESTIC” J.K. </w:t>
      </w:r>
      <w:proofErr w:type="spellStart"/>
      <w:r w:rsidRPr="00CA4FB2">
        <w:rPr>
          <w:sz w:val="22"/>
          <w:szCs w:val="22"/>
        </w:rPr>
        <w:t>Cykowiak</w:t>
      </w:r>
      <w:proofErr w:type="spellEnd"/>
      <w:r w:rsidRPr="00CA4FB2">
        <w:rPr>
          <w:sz w:val="22"/>
          <w:szCs w:val="22"/>
        </w:rPr>
        <w:t xml:space="preserve">, S.M. </w:t>
      </w:r>
      <w:proofErr w:type="spellStart"/>
      <w:r w:rsidRPr="00CA4FB2">
        <w:rPr>
          <w:sz w:val="22"/>
          <w:szCs w:val="22"/>
        </w:rPr>
        <w:t>Cykowiak</w:t>
      </w:r>
      <w:proofErr w:type="spellEnd"/>
      <w:r w:rsidRPr="00CA4FB2">
        <w:rPr>
          <w:sz w:val="22"/>
          <w:szCs w:val="22"/>
        </w:rPr>
        <w:t xml:space="preserve"> Sp. J., zlokalizowanego na terenie działek </w:t>
      </w:r>
      <w:r w:rsidRPr="00CA4FB2">
        <w:rPr>
          <w:sz w:val="22"/>
          <w:szCs w:val="22"/>
        </w:rPr>
        <w:br/>
        <w:t xml:space="preserve">o nr </w:t>
      </w:r>
      <w:proofErr w:type="spellStart"/>
      <w:r w:rsidRPr="00CA4FB2">
        <w:rPr>
          <w:sz w:val="22"/>
          <w:szCs w:val="22"/>
        </w:rPr>
        <w:t>ewid</w:t>
      </w:r>
      <w:proofErr w:type="spellEnd"/>
      <w:r w:rsidRPr="00CA4FB2">
        <w:rPr>
          <w:sz w:val="22"/>
          <w:szCs w:val="22"/>
        </w:rPr>
        <w:t xml:space="preserve">. 63/11, 63/12, 63/13, 63/15, 63/16, 63/9, 63/6, 63/8 </w:t>
      </w:r>
      <w:r w:rsidRPr="00CA4FB2">
        <w:rPr>
          <w:bCs/>
          <w:sz w:val="22"/>
          <w:szCs w:val="22"/>
        </w:rPr>
        <w:t xml:space="preserve">- obręb </w:t>
      </w:r>
      <w:proofErr w:type="spellStart"/>
      <w:r w:rsidRPr="00CA4FB2">
        <w:rPr>
          <w:bCs/>
          <w:sz w:val="22"/>
          <w:szCs w:val="22"/>
        </w:rPr>
        <w:t>Krąplewo</w:t>
      </w:r>
      <w:proofErr w:type="spellEnd"/>
      <w:r w:rsidRPr="00CA4FB2">
        <w:rPr>
          <w:bCs/>
          <w:sz w:val="22"/>
          <w:szCs w:val="22"/>
        </w:rPr>
        <w:t>”.</w:t>
      </w:r>
      <w:bookmarkEnd w:id="1"/>
      <w:r w:rsidRPr="00CA4FB2">
        <w:rPr>
          <w:bCs/>
          <w:sz w:val="22"/>
          <w:szCs w:val="22"/>
        </w:rPr>
        <w:t xml:space="preserve"> </w:t>
      </w:r>
      <w:r w:rsidRPr="00CA4FB2">
        <w:rPr>
          <w:iCs/>
          <w:sz w:val="22"/>
          <w:szCs w:val="22"/>
        </w:rPr>
        <w:t xml:space="preserve">  </w:t>
      </w:r>
    </w:p>
    <w:p w14:paraId="54F42B30" w14:textId="77777777" w:rsidR="00CA4FB2" w:rsidRPr="00CA4FB2" w:rsidRDefault="00CA4FB2" w:rsidP="00CA4FB2">
      <w:pPr>
        <w:ind w:firstLine="708"/>
        <w:jc w:val="both"/>
        <w:rPr>
          <w:sz w:val="22"/>
          <w:szCs w:val="22"/>
        </w:rPr>
      </w:pPr>
      <w:r w:rsidRPr="00CA4FB2">
        <w:rPr>
          <w:iCs/>
          <w:sz w:val="22"/>
          <w:szCs w:val="22"/>
        </w:rPr>
        <w:t xml:space="preserve"> </w:t>
      </w:r>
      <w:r w:rsidRPr="00CA4FB2">
        <w:rPr>
          <w:sz w:val="22"/>
          <w:szCs w:val="22"/>
        </w:rPr>
        <w:t xml:space="preserve">Na podstawie analizy karty informacyjnej przedsięwzięcie  organ uznał że wnioskowane zamierzenie inwestycyjne należy zakwalifikować do § 3 ust. 2 pkt 2, w związku z przebudową </w:t>
      </w:r>
      <w:r w:rsidRPr="00CA4FB2">
        <w:rPr>
          <w:sz w:val="22"/>
          <w:szCs w:val="22"/>
        </w:rPr>
        <w:br/>
        <w:t xml:space="preserve">i rozbudową zakładu wymienionych w § 3 ust. 1 pkt 14, 54 lit. a rozporządzenia Rady Ministrów z dnia </w:t>
      </w:r>
      <w:r w:rsidRPr="00CA4FB2">
        <w:rPr>
          <w:sz w:val="22"/>
          <w:szCs w:val="22"/>
        </w:rPr>
        <w:br/>
        <w:t xml:space="preserve">10 września 2019r. </w:t>
      </w:r>
      <w:r w:rsidRPr="00CA4FB2">
        <w:rPr>
          <w:i/>
          <w:sz w:val="22"/>
          <w:szCs w:val="22"/>
        </w:rPr>
        <w:t>w sprawie przedsięwzięć mogących znacząco oddziaływać na środowisko</w:t>
      </w:r>
      <w:r w:rsidRPr="00CA4FB2">
        <w:rPr>
          <w:sz w:val="22"/>
          <w:szCs w:val="22"/>
        </w:rPr>
        <w:t xml:space="preserve"> </w:t>
      </w:r>
      <w:r w:rsidRPr="00CA4FB2">
        <w:rPr>
          <w:sz w:val="22"/>
          <w:szCs w:val="22"/>
        </w:rPr>
        <w:br/>
        <w:t>(Dz. U. z 2019r.  poz. 1839), zatem stanowi przedsięwzięcie mogące znacząco oddziaływać na środowisko, dla którego obowiązek przeprowadzenia oceny oddziaływania na środowisko może zostać stwierdzony.</w:t>
      </w:r>
    </w:p>
    <w:p w14:paraId="3629A615" w14:textId="77777777" w:rsidR="00CA4FB2" w:rsidRPr="00CA4FB2" w:rsidRDefault="00CA4FB2" w:rsidP="00CA4FB2">
      <w:pPr>
        <w:ind w:firstLine="708"/>
        <w:jc w:val="both"/>
        <w:rPr>
          <w:sz w:val="22"/>
          <w:szCs w:val="22"/>
        </w:rPr>
      </w:pPr>
      <w:r w:rsidRPr="00CA4FB2">
        <w:rPr>
          <w:sz w:val="22"/>
          <w:szCs w:val="22"/>
        </w:rPr>
        <w:t xml:space="preserve">Zgodnie z art. 64 ust. 1 pkt 1, pkt 2 i pkt 4 oraz art. 78 </w:t>
      </w:r>
      <w:r w:rsidRPr="00CA4FB2">
        <w:rPr>
          <w:i/>
          <w:sz w:val="22"/>
          <w:szCs w:val="22"/>
        </w:rPr>
        <w:t xml:space="preserve">ustawy </w:t>
      </w:r>
      <w:proofErr w:type="spellStart"/>
      <w:r w:rsidRPr="00CA4FB2">
        <w:rPr>
          <w:i/>
          <w:sz w:val="22"/>
          <w:szCs w:val="22"/>
        </w:rPr>
        <w:t>ooś</w:t>
      </w:r>
      <w:proofErr w:type="spellEnd"/>
      <w:r w:rsidRPr="00CA4FB2">
        <w:rPr>
          <w:sz w:val="22"/>
          <w:szCs w:val="22"/>
        </w:rPr>
        <w:t xml:space="preserve"> Burmistrz Gminy Stęszew wystąpił o opinię, co do potrzeby przeprowadzenia oceny oddziaływania na środowisko dla planowanego przedsięwzięcia oraz co do zakresu ewentualnego raportu do Regionalnego Dyrektora Ochrony Środowiska w Poznaniu, Państwowego Powiatowego Inspektora Sanitarnego w Poznaniu oraz do Państwowego Gospodarstwa Wodnego Wody Polskie. </w:t>
      </w:r>
    </w:p>
    <w:p w14:paraId="76D53EB4" w14:textId="77777777" w:rsidR="00CA4FB2" w:rsidRPr="00CA4FB2" w:rsidRDefault="00CA4FB2" w:rsidP="00CA4FB2">
      <w:pPr>
        <w:tabs>
          <w:tab w:val="left" w:pos="5445"/>
        </w:tabs>
        <w:ind w:firstLine="709"/>
        <w:jc w:val="both"/>
        <w:rPr>
          <w:bCs/>
          <w:sz w:val="22"/>
          <w:szCs w:val="22"/>
        </w:rPr>
      </w:pPr>
      <w:r w:rsidRPr="00CA4FB2">
        <w:rPr>
          <w:bCs/>
          <w:sz w:val="22"/>
          <w:szCs w:val="22"/>
        </w:rPr>
        <w:t>Organy te wydały następujące opinie:</w:t>
      </w:r>
      <w:r w:rsidRPr="00CA4FB2">
        <w:rPr>
          <w:bCs/>
          <w:sz w:val="22"/>
          <w:szCs w:val="22"/>
        </w:rPr>
        <w:tab/>
      </w:r>
    </w:p>
    <w:p w14:paraId="6DD37FBE" w14:textId="77777777" w:rsidR="00CA4FB2" w:rsidRPr="00CA4FB2" w:rsidRDefault="00CA4FB2" w:rsidP="00CA4FB2">
      <w:pPr>
        <w:numPr>
          <w:ilvl w:val="0"/>
          <w:numId w:val="1"/>
        </w:numPr>
        <w:ind w:left="720" w:hanging="360"/>
        <w:jc w:val="both"/>
        <w:rPr>
          <w:sz w:val="22"/>
          <w:szCs w:val="22"/>
        </w:rPr>
      </w:pPr>
      <w:r w:rsidRPr="00CA4FB2">
        <w:rPr>
          <w:sz w:val="22"/>
          <w:szCs w:val="22"/>
        </w:rPr>
        <w:t>Regionalny Dyrektor Ochrony Środowiska w Poznaniu – opinią z dnia 30.12.2020r., sygn. WOO-IV.4220.1850.2020.DG.1 stwierdził potrzebę przeprowadzania oceny oddziaływania na środowisko i określił zakres raportu;</w:t>
      </w:r>
    </w:p>
    <w:p w14:paraId="65D87BB4" w14:textId="77777777" w:rsidR="00CA4FB2" w:rsidRPr="00CA4FB2" w:rsidRDefault="00CA4FB2" w:rsidP="00CA4FB2">
      <w:pPr>
        <w:numPr>
          <w:ilvl w:val="0"/>
          <w:numId w:val="1"/>
        </w:numPr>
        <w:ind w:left="720" w:hanging="360"/>
        <w:jc w:val="both"/>
        <w:rPr>
          <w:sz w:val="22"/>
          <w:szCs w:val="22"/>
        </w:rPr>
      </w:pPr>
      <w:r w:rsidRPr="00CA4FB2">
        <w:rPr>
          <w:sz w:val="22"/>
          <w:szCs w:val="22"/>
        </w:rPr>
        <w:t xml:space="preserve">Państwowy Powiatowy Inspektor Sanitarny w Poznaniu – opinią sanitarną z dnia 23.12.2020r., sygn. NS-9011.1.372.2020.DK nie stwierdził potrzeby przeprowadzenia oceny oddziaływania na środowisko oraz odstąpił od określenia zakresu raportu. </w:t>
      </w:r>
    </w:p>
    <w:p w14:paraId="3D0EA6F2" w14:textId="77777777" w:rsidR="00CA4FB2" w:rsidRPr="00CA4FB2" w:rsidRDefault="00CA4FB2" w:rsidP="00CA4FB2">
      <w:pPr>
        <w:numPr>
          <w:ilvl w:val="0"/>
          <w:numId w:val="1"/>
        </w:numPr>
        <w:ind w:left="720" w:hanging="360"/>
        <w:jc w:val="both"/>
        <w:rPr>
          <w:sz w:val="22"/>
          <w:szCs w:val="22"/>
        </w:rPr>
      </w:pPr>
      <w:r w:rsidRPr="00CA4FB2">
        <w:rPr>
          <w:sz w:val="22"/>
          <w:szCs w:val="22"/>
        </w:rPr>
        <w:t>Państwowe Gospodarstwo Wodne Wody Polskie opinią z dnia 22.12.2020r., znak: PO.ZZŚ.4.435.783m.1.2020.MDB nie stwierdziło potrzeby przeprowadzenia oceny oddziaływania planowanego przedsięwzięcia na środowisko.</w:t>
      </w:r>
    </w:p>
    <w:p w14:paraId="762763BC" w14:textId="77777777" w:rsidR="00CA4FB2" w:rsidRPr="00CA4FB2" w:rsidRDefault="00CA4FB2" w:rsidP="00CA4FB2">
      <w:pPr>
        <w:ind w:firstLine="709"/>
        <w:jc w:val="both"/>
        <w:rPr>
          <w:sz w:val="22"/>
          <w:szCs w:val="22"/>
        </w:rPr>
      </w:pPr>
      <w:r w:rsidRPr="00CA4FB2">
        <w:rPr>
          <w:sz w:val="22"/>
          <w:szCs w:val="22"/>
        </w:rPr>
        <w:t xml:space="preserve">Ustalając obowiązek przeprowadzenia oceny oddziaływania na środowisko organ wziął pod uwagę uwarunkowania, o których mowa w art. 63 ust. </w:t>
      </w:r>
      <w:r w:rsidRPr="00CA4FB2">
        <w:rPr>
          <w:i/>
          <w:sz w:val="22"/>
          <w:szCs w:val="22"/>
        </w:rPr>
        <w:t xml:space="preserve">1 ustawy </w:t>
      </w:r>
      <w:proofErr w:type="spellStart"/>
      <w:r w:rsidRPr="00CA4FB2">
        <w:rPr>
          <w:i/>
          <w:sz w:val="22"/>
          <w:szCs w:val="22"/>
        </w:rPr>
        <w:t>ooś</w:t>
      </w:r>
      <w:proofErr w:type="spellEnd"/>
      <w:r w:rsidRPr="00CA4FB2">
        <w:rPr>
          <w:i/>
          <w:sz w:val="22"/>
          <w:szCs w:val="22"/>
        </w:rPr>
        <w:t xml:space="preserve"> </w:t>
      </w:r>
      <w:r w:rsidRPr="00CA4FB2">
        <w:rPr>
          <w:sz w:val="22"/>
          <w:szCs w:val="22"/>
        </w:rPr>
        <w:t xml:space="preserve">tj. lokalizację, rodzaj, charakter </w:t>
      </w:r>
      <w:r w:rsidRPr="00CA4FB2">
        <w:rPr>
          <w:sz w:val="22"/>
          <w:szCs w:val="22"/>
        </w:rPr>
        <w:br/>
        <w:t>i skalę przedsięwzięcia, wielkość zajmowanego terenu, wielkość emisji, oraz uciążliwości jakie występują  w związku z eksploatacją istniejącego zakładu oraz mogące wystąpić w związku z realizacją planowanego przedsięwzięcia.</w:t>
      </w:r>
    </w:p>
    <w:p w14:paraId="602A0A9F" w14:textId="4BC77432" w:rsidR="00CA4FB2" w:rsidRPr="00CA4FB2" w:rsidRDefault="00CA4FB2" w:rsidP="00CA4FB2">
      <w:pPr>
        <w:ind w:firstLine="708"/>
        <w:jc w:val="both"/>
        <w:rPr>
          <w:iCs/>
          <w:sz w:val="22"/>
          <w:szCs w:val="22"/>
        </w:rPr>
      </w:pPr>
      <w:r w:rsidRPr="00CA4FB2">
        <w:rPr>
          <w:sz w:val="22"/>
          <w:szCs w:val="22"/>
        </w:rPr>
        <w:t xml:space="preserve">Odnosząc się do art. 63 ust. 1 pkt 1 lit. a </w:t>
      </w:r>
      <w:r w:rsidRPr="00CA4FB2">
        <w:rPr>
          <w:i/>
          <w:iCs/>
          <w:sz w:val="22"/>
          <w:szCs w:val="22"/>
        </w:rPr>
        <w:t xml:space="preserve">ustawy </w:t>
      </w:r>
      <w:proofErr w:type="spellStart"/>
      <w:r w:rsidRPr="00CA4FB2">
        <w:rPr>
          <w:i/>
          <w:iCs/>
          <w:sz w:val="22"/>
          <w:szCs w:val="22"/>
        </w:rPr>
        <w:t>ooś</w:t>
      </w:r>
      <w:proofErr w:type="spellEnd"/>
      <w:r w:rsidRPr="00CA4FB2">
        <w:rPr>
          <w:i/>
          <w:iCs/>
          <w:sz w:val="22"/>
          <w:szCs w:val="22"/>
        </w:rPr>
        <w:t>,</w:t>
      </w:r>
      <w:r w:rsidRPr="00CA4FB2">
        <w:rPr>
          <w:sz w:val="22"/>
          <w:szCs w:val="22"/>
        </w:rPr>
        <w:t xml:space="preserve"> mając na uwadze zapisy karty informacyjnej przedsięwzięcia - dalej </w:t>
      </w:r>
      <w:proofErr w:type="spellStart"/>
      <w:r w:rsidRPr="00CA4FB2">
        <w:rPr>
          <w:i/>
          <w:sz w:val="22"/>
          <w:szCs w:val="22"/>
        </w:rPr>
        <w:t>k.i.p</w:t>
      </w:r>
      <w:proofErr w:type="spellEnd"/>
      <w:r w:rsidRPr="00CA4FB2">
        <w:rPr>
          <w:i/>
          <w:sz w:val="22"/>
          <w:szCs w:val="22"/>
        </w:rPr>
        <w:t xml:space="preserve"> </w:t>
      </w:r>
      <w:r w:rsidRPr="00CA4FB2">
        <w:rPr>
          <w:iCs/>
          <w:sz w:val="22"/>
          <w:szCs w:val="22"/>
        </w:rPr>
        <w:t xml:space="preserve">ustalono, że przedmiotem działalności firmy jest produkcja wyrobów </w:t>
      </w:r>
      <w:r w:rsidRPr="00CA4FB2">
        <w:rPr>
          <w:iCs/>
          <w:sz w:val="22"/>
          <w:szCs w:val="22"/>
        </w:rPr>
        <w:br/>
        <w:t xml:space="preserve">z tworzyw sztucznych. Część materiałów do produkcji  pozyskiwana jest w drodze odzysku -  recyklingu tworzyw sztucznych i ich odpadów. Firma posiada zakłady w dwóch lokalizacjach – w </w:t>
      </w:r>
      <w:proofErr w:type="spellStart"/>
      <w:r w:rsidRPr="00CA4FB2">
        <w:rPr>
          <w:iCs/>
          <w:sz w:val="22"/>
          <w:szCs w:val="22"/>
        </w:rPr>
        <w:t>Krąplewie</w:t>
      </w:r>
      <w:proofErr w:type="spellEnd"/>
      <w:r w:rsidRPr="00CA4FB2">
        <w:rPr>
          <w:iCs/>
          <w:sz w:val="22"/>
          <w:szCs w:val="22"/>
        </w:rPr>
        <w:t xml:space="preserve"> – gdzie oprócz działalności produkcyjnej znajduje się siedziba firmy i jej zaplecze administracyjno-biurowe, oraz w Dębnie gdzie podstawowa  działalność zakładu polega na odzysku tworzyw sztucznych </w:t>
      </w:r>
      <w:r w:rsidRPr="00CA4FB2">
        <w:rPr>
          <w:iCs/>
          <w:sz w:val="22"/>
          <w:szCs w:val="22"/>
        </w:rPr>
        <w:lastRenderedPageBreak/>
        <w:t xml:space="preserve">z ich odpadów oraz produkcja folii i skrzynki plastikowej. Wniosek o wydanie decyzji </w:t>
      </w:r>
      <w:r w:rsidRPr="00CA4FB2">
        <w:rPr>
          <w:iCs/>
          <w:sz w:val="22"/>
          <w:szCs w:val="22"/>
        </w:rPr>
        <w:br/>
        <w:t xml:space="preserve">o środowiskowych uwarunkowaniach został opracowany w związku z modernizacją zakładu </w:t>
      </w:r>
      <w:r w:rsidRPr="00CA4FB2">
        <w:rPr>
          <w:iCs/>
          <w:sz w:val="22"/>
          <w:szCs w:val="22"/>
        </w:rPr>
        <w:br/>
        <w:t xml:space="preserve">w </w:t>
      </w:r>
      <w:proofErr w:type="spellStart"/>
      <w:r w:rsidRPr="00CA4FB2">
        <w:rPr>
          <w:iCs/>
          <w:sz w:val="22"/>
          <w:szCs w:val="22"/>
        </w:rPr>
        <w:t>Krąplewie</w:t>
      </w:r>
      <w:proofErr w:type="spellEnd"/>
      <w:r w:rsidRPr="00CA4FB2">
        <w:rPr>
          <w:iCs/>
          <w:sz w:val="22"/>
          <w:szCs w:val="22"/>
        </w:rPr>
        <w:t xml:space="preserve">, związaną z przyłączeniem do terenu zakładu dwóch sąsiednich działek o nr </w:t>
      </w:r>
      <w:proofErr w:type="spellStart"/>
      <w:r w:rsidRPr="00CA4FB2">
        <w:rPr>
          <w:iCs/>
          <w:sz w:val="22"/>
          <w:szCs w:val="22"/>
        </w:rPr>
        <w:t>ewid</w:t>
      </w:r>
      <w:proofErr w:type="spellEnd"/>
      <w:r w:rsidRPr="00CA4FB2">
        <w:rPr>
          <w:iCs/>
          <w:sz w:val="22"/>
          <w:szCs w:val="22"/>
        </w:rPr>
        <w:t xml:space="preserve">. 63/6 oraz 63/8 obręb </w:t>
      </w:r>
      <w:proofErr w:type="spellStart"/>
      <w:r w:rsidRPr="00CA4FB2">
        <w:rPr>
          <w:iCs/>
          <w:sz w:val="22"/>
          <w:szCs w:val="22"/>
        </w:rPr>
        <w:t>Krąplewo</w:t>
      </w:r>
      <w:proofErr w:type="spellEnd"/>
      <w:r w:rsidRPr="00CA4FB2">
        <w:rPr>
          <w:iCs/>
          <w:sz w:val="22"/>
          <w:szCs w:val="22"/>
        </w:rPr>
        <w:t xml:space="preserve"> (teren po nieczynnej stacji paliw), które będą użytkowane jako zaplecze  magazynowe zakładu oraz przeniesieniem dwóch maszyn produkcyjnych (</w:t>
      </w:r>
      <w:proofErr w:type="spellStart"/>
      <w:r w:rsidRPr="00CA4FB2">
        <w:rPr>
          <w:iCs/>
          <w:sz w:val="22"/>
          <w:szCs w:val="22"/>
        </w:rPr>
        <w:t>ekstruderów</w:t>
      </w:r>
      <w:proofErr w:type="spellEnd"/>
      <w:r w:rsidRPr="00CA4FB2">
        <w:rPr>
          <w:iCs/>
          <w:sz w:val="22"/>
          <w:szCs w:val="22"/>
        </w:rPr>
        <w:t>) do  drugiego zakładu w Dębnie. W związku z realizacją przedsięwzięcia zmianie ulegnie również sposób użytkowania wybranych obiektów zakładu:</w:t>
      </w:r>
    </w:p>
    <w:p w14:paraId="47E6622F" w14:textId="77777777" w:rsidR="00CA4FB2" w:rsidRPr="00CA4FB2" w:rsidRDefault="00CA4FB2" w:rsidP="00CA4FB2">
      <w:pPr>
        <w:spacing w:before="120"/>
        <w:ind w:left="284" w:hanging="142"/>
        <w:jc w:val="both"/>
        <w:rPr>
          <w:sz w:val="22"/>
          <w:szCs w:val="22"/>
        </w:rPr>
      </w:pPr>
      <w:bookmarkStart w:id="2" w:name="_Hlk520820526"/>
      <w:r w:rsidRPr="00CA4FB2">
        <w:rPr>
          <w:bCs/>
          <w:sz w:val="22"/>
          <w:szCs w:val="22"/>
        </w:rPr>
        <w:t>- obiekt nr 4</w:t>
      </w:r>
      <w:r w:rsidRPr="00CA4FB2">
        <w:rPr>
          <w:b/>
          <w:sz w:val="22"/>
          <w:szCs w:val="22"/>
        </w:rPr>
        <w:t xml:space="preserve"> - </w:t>
      </w:r>
      <w:r w:rsidRPr="00CA4FB2">
        <w:rPr>
          <w:sz w:val="22"/>
          <w:szCs w:val="22"/>
        </w:rPr>
        <w:t xml:space="preserve"> b</w:t>
      </w:r>
      <w:r w:rsidRPr="00CA4FB2">
        <w:rPr>
          <w:i/>
          <w:sz w:val="22"/>
          <w:szCs w:val="22"/>
        </w:rPr>
        <w:t>iurowiec</w:t>
      </w:r>
      <w:r w:rsidRPr="00CA4FB2">
        <w:rPr>
          <w:sz w:val="22"/>
          <w:szCs w:val="22"/>
        </w:rPr>
        <w:t xml:space="preserve"> - z</w:t>
      </w:r>
      <w:bookmarkEnd w:id="2"/>
      <w:r w:rsidRPr="00CA4FB2">
        <w:rPr>
          <w:sz w:val="22"/>
          <w:szCs w:val="22"/>
        </w:rPr>
        <w:t>miana sposobu użytkowania na budynek biurowo-socjalno-magazynowy wraz z wymiana elewacji na materiały stosowane w budownictwie;</w:t>
      </w:r>
    </w:p>
    <w:p w14:paraId="6C51788B" w14:textId="77777777" w:rsidR="00CA4FB2" w:rsidRPr="00CA4FB2" w:rsidRDefault="00CA4FB2" w:rsidP="00CA4FB2">
      <w:pPr>
        <w:spacing w:before="120"/>
        <w:ind w:left="284" w:hanging="142"/>
        <w:jc w:val="both"/>
        <w:rPr>
          <w:sz w:val="22"/>
          <w:szCs w:val="22"/>
        </w:rPr>
      </w:pPr>
      <w:bookmarkStart w:id="3" w:name="_Hlk520820698"/>
      <w:r w:rsidRPr="00CA4FB2">
        <w:rPr>
          <w:b/>
          <w:sz w:val="22"/>
          <w:szCs w:val="22"/>
        </w:rPr>
        <w:t xml:space="preserve">- </w:t>
      </w:r>
      <w:r w:rsidRPr="00CA4FB2">
        <w:rPr>
          <w:bCs/>
          <w:sz w:val="22"/>
          <w:szCs w:val="22"/>
        </w:rPr>
        <w:t xml:space="preserve">obiekt nr 5 - </w:t>
      </w:r>
      <w:r w:rsidRPr="00CA4FB2">
        <w:rPr>
          <w:sz w:val="22"/>
          <w:szCs w:val="22"/>
        </w:rPr>
        <w:t xml:space="preserve"> h</w:t>
      </w:r>
      <w:r w:rsidRPr="00CA4FB2">
        <w:rPr>
          <w:i/>
          <w:sz w:val="22"/>
          <w:szCs w:val="22"/>
        </w:rPr>
        <w:t xml:space="preserve">ale </w:t>
      </w:r>
      <w:bookmarkEnd w:id="3"/>
      <w:r w:rsidRPr="00CA4FB2">
        <w:rPr>
          <w:i/>
          <w:sz w:val="22"/>
          <w:szCs w:val="22"/>
        </w:rPr>
        <w:t>produkcyjne</w:t>
      </w:r>
      <w:r w:rsidRPr="00CA4FB2">
        <w:rPr>
          <w:sz w:val="22"/>
          <w:szCs w:val="22"/>
        </w:rPr>
        <w:t xml:space="preserve"> - </w:t>
      </w:r>
      <w:r w:rsidRPr="00CA4FB2">
        <w:rPr>
          <w:color w:val="000000" w:themeColor="text1"/>
          <w:sz w:val="22"/>
          <w:szCs w:val="22"/>
        </w:rPr>
        <w:t xml:space="preserve">zmiana sposobu użytkowania na hale produkcyjne, dostosowanie do produkowanych wyrobów i zastosowanych maszyn - od strony </w:t>
      </w:r>
      <w:bookmarkStart w:id="4" w:name="_Hlk520821216"/>
      <w:r w:rsidRPr="00CA4FB2">
        <w:rPr>
          <w:color w:val="000000" w:themeColor="text1"/>
          <w:sz w:val="22"/>
          <w:szCs w:val="22"/>
        </w:rPr>
        <w:t xml:space="preserve">północno-zachodniej budowa </w:t>
      </w:r>
      <w:r w:rsidRPr="00CA4FB2">
        <w:rPr>
          <w:sz w:val="22"/>
          <w:szCs w:val="22"/>
        </w:rPr>
        <w:t>ściany wydzielenia ogniowego</w:t>
      </w:r>
      <w:bookmarkEnd w:id="4"/>
      <w:r w:rsidRPr="00CA4FB2">
        <w:rPr>
          <w:sz w:val="22"/>
          <w:szCs w:val="22"/>
        </w:rPr>
        <w:t>;</w:t>
      </w:r>
    </w:p>
    <w:p w14:paraId="0C8A53AD" w14:textId="77777777" w:rsidR="00CA4FB2" w:rsidRPr="00CA4FB2" w:rsidRDefault="00CA4FB2" w:rsidP="00CA4FB2">
      <w:pPr>
        <w:spacing w:before="120"/>
        <w:ind w:left="284" w:hanging="142"/>
        <w:jc w:val="both"/>
        <w:rPr>
          <w:color w:val="000000" w:themeColor="text1"/>
          <w:sz w:val="22"/>
          <w:szCs w:val="22"/>
        </w:rPr>
      </w:pPr>
      <w:r w:rsidRPr="00CA4FB2">
        <w:rPr>
          <w:b/>
          <w:sz w:val="22"/>
          <w:szCs w:val="22"/>
        </w:rPr>
        <w:t xml:space="preserve">- </w:t>
      </w:r>
      <w:r w:rsidRPr="00CA4FB2">
        <w:rPr>
          <w:bCs/>
          <w:sz w:val="22"/>
          <w:szCs w:val="22"/>
        </w:rPr>
        <w:t>obiekt nr 6 -</w:t>
      </w:r>
      <w:r w:rsidRPr="00CA4FB2">
        <w:rPr>
          <w:sz w:val="22"/>
          <w:szCs w:val="22"/>
        </w:rPr>
        <w:t xml:space="preserve"> ł</w:t>
      </w:r>
      <w:r w:rsidRPr="00CA4FB2">
        <w:rPr>
          <w:i/>
          <w:sz w:val="22"/>
          <w:szCs w:val="22"/>
        </w:rPr>
        <w:t xml:space="preserve">ącznik – lakiernia, magazyn - </w:t>
      </w:r>
      <w:bookmarkStart w:id="5" w:name="_Hlk520821039"/>
      <w:r w:rsidRPr="00CA4FB2">
        <w:rPr>
          <w:color w:val="000000" w:themeColor="text1"/>
          <w:sz w:val="22"/>
          <w:szCs w:val="22"/>
        </w:rPr>
        <w:t>zmiana sposobu użytkowania wraz z dostosowaniem do obowiązujących standardów p-</w:t>
      </w:r>
      <w:proofErr w:type="spellStart"/>
      <w:r w:rsidRPr="00CA4FB2">
        <w:rPr>
          <w:color w:val="000000" w:themeColor="text1"/>
          <w:sz w:val="22"/>
          <w:szCs w:val="22"/>
        </w:rPr>
        <w:t>poż</w:t>
      </w:r>
      <w:proofErr w:type="spellEnd"/>
      <w:r w:rsidRPr="00CA4FB2">
        <w:rPr>
          <w:color w:val="000000" w:themeColor="text1"/>
          <w:sz w:val="22"/>
          <w:szCs w:val="22"/>
        </w:rPr>
        <w:t xml:space="preserve"> oraz standardów sanitarnych</w:t>
      </w:r>
      <w:bookmarkEnd w:id="5"/>
      <w:r w:rsidRPr="00CA4FB2">
        <w:rPr>
          <w:color w:val="000000" w:themeColor="text1"/>
          <w:sz w:val="22"/>
          <w:szCs w:val="22"/>
        </w:rPr>
        <w:t>;</w:t>
      </w:r>
    </w:p>
    <w:p w14:paraId="31B8CBF8" w14:textId="77777777" w:rsidR="00CA4FB2" w:rsidRPr="00CA4FB2" w:rsidRDefault="00CA4FB2" w:rsidP="00CA4FB2">
      <w:pPr>
        <w:spacing w:before="120"/>
        <w:ind w:left="284" w:hanging="142"/>
        <w:jc w:val="both"/>
        <w:rPr>
          <w:b/>
          <w:sz w:val="22"/>
          <w:szCs w:val="22"/>
        </w:rPr>
      </w:pPr>
      <w:r w:rsidRPr="00CA4FB2">
        <w:rPr>
          <w:bCs/>
          <w:sz w:val="22"/>
          <w:szCs w:val="22"/>
        </w:rPr>
        <w:t>- obiekt nr 7</w:t>
      </w:r>
      <w:r w:rsidRPr="00CA4FB2">
        <w:rPr>
          <w:bCs/>
          <w:i/>
          <w:sz w:val="22"/>
          <w:szCs w:val="22"/>
        </w:rPr>
        <w:t xml:space="preserve"> - h</w:t>
      </w:r>
      <w:r w:rsidRPr="00CA4FB2">
        <w:rPr>
          <w:i/>
          <w:sz w:val="22"/>
          <w:szCs w:val="22"/>
        </w:rPr>
        <w:t xml:space="preserve">ale magazynowo - produkcyjne -  </w:t>
      </w:r>
      <w:r w:rsidRPr="00CA4FB2">
        <w:rPr>
          <w:sz w:val="22"/>
          <w:szCs w:val="22"/>
        </w:rPr>
        <w:t>zmiana sposobu użytkowania wraz z dostosowaniem do obowiązujących standardów p-</w:t>
      </w:r>
      <w:proofErr w:type="spellStart"/>
      <w:r w:rsidRPr="00CA4FB2">
        <w:rPr>
          <w:sz w:val="22"/>
          <w:szCs w:val="22"/>
        </w:rPr>
        <w:t>poż</w:t>
      </w:r>
      <w:proofErr w:type="spellEnd"/>
      <w:r w:rsidRPr="00CA4FB2">
        <w:rPr>
          <w:sz w:val="22"/>
          <w:szCs w:val="22"/>
        </w:rPr>
        <w:t xml:space="preserve"> oraz standardów sanitarnych;</w:t>
      </w:r>
    </w:p>
    <w:p w14:paraId="1975C4CF" w14:textId="77777777" w:rsidR="00CA4FB2" w:rsidRPr="00CA4FB2" w:rsidRDefault="00CA4FB2" w:rsidP="00CA4FB2">
      <w:pPr>
        <w:spacing w:before="120"/>
        <w:ind w:left="284" w:hanging="142"/>
        <w:jc w:val="both"/>
        <w:rPr>
          <w:sz w:val="22"/>
          <w:szCs w:val="22"/>
        </w:rPr>
      </w:pPr>
      <w:r w:rsidRPr="00CA4FB2">
        <w:rPr>
          <w:b/>
          <w:sz w:val="22"/>
          <w:szCs w:val="22"/>
        </w:rPr>
        <w:t xml:space="preserve">- </w:t>
      </w:r>
      <w:r w:rsidRPr="00CA4FB2">
        <w:rPr>
          <w:bCs/>
          <w:sz w:val="22"/>
          <w:szCs w:val="22"/>
        </w:rPr>
        <w:t xml:space="preserve">obiekt nr 8 </w:t>
      </w:r>
      <w:r w:rsidRPr="00CA4FB2">
        <w:rPr>
          <w:bCs/>
          <w:i/>
          <w:iCs/>
          <w:sz w:val="22"/>
          <w:szCs w:val="22"/>
        </w:rPr>
        <w:t>-</w:t>
      </w:r>
      <w:r w:rsidRPr="00CA4FB2">
        <w:rPr>
          <w:b/>
          <w:i/>
          <w:iCs/>
          <w:sz w:val="22"/>
          <w:szCs w:val="22"/>
        </w:rPr>
        <w:t xml:space="preserve"> </w:t>
      </w:r>
      <w:r w:rsidRPr="00CA4FB2">
        <w:rPr>
          <w:bCs/>
          <w:i/>
          <w:iCs/>
          <w:sz w:val="22"/>
          <w:szCs w:val="22"/>
        </w:rPr>
        <w:t>h</w:t>
      </w:r>
      <w:r w:rsidRPr="00CA4FB2">
        <w:rPr>
          <w:i/>
          <w:sz w:val="22"/>
          <w:szCs w:val="22"/>
        </w:rPr>
        <w:t>ale magazynowe</w:t>
      </w:r>
      <w:r w:rsidRPr="00CA4FB2">
        <w:rPr>
          <w:sz w:val="22"/>
          <w:szCs w:val="22"/>
        </w:rPr>
        <w:t xml:space="preserve"> – </w:t>
      </w:r>
      <w:bookmarkStart w:id="6" w:name="_Hlk520821610"/>
      <w:r w:rsidRPr="00CA4FB2">
        <w:rPr>
          <w:sz w:val="22"/>
          <w:szCs w:val="22"/>
        </w:rPr>
        <w:t>od strony północno-zachodniej budowa ściany wydzielenia ogniowego</w:t>
      </w:r>
      <w:bookmarkEnd w:id="6"/>
      <w:r w:rsidRPr="00CA4FB2">
        <w:rPr>
          <w:sz w:val="22"/>
          <w:szCs w:val="22"/>
        </w:rPr>
        <w:t>;</w:t>
      </w:r>
    </w:p>
    <w:p w14:paraId="560BF943" w14:textId="77777777" w:rsidR="00CA4FB2" w:rsidRPr="00CA4FB2" w:rsidRDefault="00CA4FB2" w:rsidP="00CA4FB2">
      <w:pPr>
        <w:spacing w:before="120"/>
        <w:ind w:left="284" w:hanging="142"/>
        <w:jc w:val="both"/>
        <w:rPr>
          <w:b/>
          <w:i/>
          <w:sz w:val="22"/>
          <w:szCs w:val="22"/>
        </w:rPr>
      </w:pPr>
      <w:bookmarkStart w:id="7" w:name="_Hlk520821542"/>
      <w:r w:rsidRPr="00CA4FB2">
        <w:rPr>
          <w:bCs/>
          <w:sz w:val="22"/>
          <w:szCs w:val="22"/>
        </w:rPr>
        <w:t>- obiekt nr 10 - h</w:t>
      </w:r>
      <w:r w:rsidRPr="00CA4FB2">
        <w:rPr>
          <w:i/>
          <w:sz w:val="22"/>
          <w:szCs w:val="22"/>
        </w:rPr>
        <w:t xml:space="preserve">ala produkcyjna </w:t>
      </w:r>
      <w:r w:rsidRPr="00CA4FB2">
        <w:rPr>
          <w:sz w:val="22"/>
          <w:szCs w:val="22"/>
        </w:rPr>
        <w:t>– zmiana sposobu użytkowania z budynku magazynowego na budynek produkcyjny</w:t>
      </w:r>
      <w:r w:rsidRPr="00CA4FB2">
        <w:rPr>
          <w:bCs/>
          <w:iCs/>
          <w:sz w:val="22"/>
          <w:szCs w:val="22"/>
        </w:rPr>
        <w:t>;</w:t>
      </w:r>
    </w:p>
    <w:bookmarkEnd w:id="7"/>
    <w:p w14:paraId="246664CB" w14:textId="77777777" w:rsidR="00CA4FB2" w:rsidRPr="00CA4FB2" w:rsidRDefault="00CA4FB2" w:rsidP="00CA4FB2">
      <w:pPr>
        <w:spacing w:before="100" w:beforeAutospacing="1"/>
        <w:ind w:left="284" w:hanging="142"/>
        <w:jc w:val="both"/>
        <w:rPr>
          <w:b/>
          <w:i/>
          <w:sz w:val="22"/>
          <w:szCs w:val="22"/>
        </w:rPr>
      </w:pPr>
      <w:r w:rsidRPr="00CA4FB2">
        <w:rPr>
          <w:bCs/>
          <w:sz w:val="22"/>
          <w:szCs w:val="22"/>
        </w:rPr>
        <w:t>- obiekt nr 18 -</w:t>
      </w:r>
      <w:r w:rsidRPr="00CA4FB2">
        <w:rPr>
          <w:b/>
          <w:sz w:val="22"/>
          <w:szCs w:val="22"/>
        </w:rPr>
        <w:t xml:space="preserve"> </w:t>
      </w:r>
      <w:r w:rsidRPr="00CA4FB2">
        <w:rPr>
          <w:bCs/>
          <w:sz w:val="22"/>
          <w:szCs w:val="22"/>
        </w:rPr>
        <w:t>h</w:t>
      </w:r>
      <w:r w:rsidRPr="00CA4FB2">
        <w:rPr>
          <w:i/>
          <w:sz w:val="22"/>
          <w:szCs w:val="22"/>
        </w:rPr>
        <w:t xml:space="preserve">ala magazynowa </w:t>
      </w:r>
      <w:r w:rsidRPr="00CA4FB2">
        <w:rPr>
          <w:sz w:val="22"/>
          <w:szCs w:val="22"/>
        </w:rPr>
        <w:t xml:space="preserve">– od strony północno-zachodniej budowa ściany wydzielenia ogniowego; </w:t>
      </w:r>
    </w:p>
    <w:bookmarkEnd w:id="0"/>
    <w:p w14:paraId="07359757" w14:textId="77777777" w:rsidR="00CA4FB2" w:rsidRPr="00CA4FB2" w:rsidRDefault="00CA4FB2" w:rsidP="00CA4FB2">
      <w:pPr>
        <w:spacing w:before="100" w:beforeAutospacing="1"/>
        <w:jc w:val="both"/>
        <w:rPr>
          <w:sz w:val="22"/>
          <w:szCs w:val="22"/>
        </w:rPr>
      </w:pPr>
      <w:r w:rsidRPr="00CA4FB2">
        <w:rPr>
          <w:sz w:val="22"/>
          <w:szCs w:val="22"/>
        </w:rPr>
        <w:tab/>
        <w:t>Z analizy przedłożonej dokumentacji wynika, że  prowadzona przez wnioskodawcę działalność polega na realizacji zadań związanych z prowadzeniem instalacji do produkcji wyrobów z tworzyw sztucznych. Big-</w:t>
      </w:r>
      <w:proofErr w:type="spellStart"/>
      <w:r w:rsidRPr="00CA4FB2">
        <w:rPr>
          <w:sz w:val="22"/>
          <w:szCs w:val="22"/>
        </w:rPr>
        <w:t>bagi</w:t>
      </w:r>
      <w:proofErr w:type="spellEnd"/>
      <w:r w:rsidRPr="00CA4FB2">
        <w:rPr>
          <w:sz w:val="22"/>
          <w:szCs w:val="22"/>
        </w:rPr>
        <w:t xml:space="preserve">  z tworzywem odzyskanym w zakładzie w Dębnie  przywożone są do zakładu </w:t>
      </w:r>
      <w:r w:rsidRPr="00CA4FB2">
        <w:rPr>
          <w:sz w:val="22"/>
          <w:szCs w:val="22"/>
        </w:rPr>
        <w:br/>
        <w:t xml:space="preserve">w </w:t>
      </w:r>
      <w:proofErr w:type="spellStart"/>
      <w:r w:rsidRPr="00CA4FB2">
        <w:rPr>
          <w:sz w:val="22"/>
          <w:szCs w:val="22"/>
        </w:rPr>
        <w:t>Krąplewie</w:t>
      </w:r>
      <w:proofErr w:type="spellEnd"/>
      <w:r w:rsidRPr="00CA4FB2">
        <w:rPr>
          <w:sz w:val="22"/>
          <w:szCs w:val="22"/>
        </w:rPr>
        <w:t xml:space="preserve">. Po rozładunku, tworzywa sztuczne przygotowywane są do procesu produkcji na wtryskarkach. Proces produkcyjny wszelkich elementów z tworzyw sztucznych polega na wykorzystaniu wtryskarek do wytworzenia produktu gotowego. W zakładzie produkowane są: kołpaki samochodowe, felgi do kółek, skrzynki, kratki trawnikowe, kołki + koszulki, doniczki, wieszaki ubraniowe. Wyroby z tworzyw sztucznych poddawane są procesowi lakierowania. Proces lakierowania gotowych elementów w zakładzie w </w:t>
      </w:r>
      <w:proofErr w:type="spellStart"/>
      <w:r w:rsidRPr="00CA4FB2">
        <w:rPr>
          <w:sz w:val="22"/>
          <w:szCs w:val="22"/>
        </w:rPr>
        <w:t>Krąplewie</w:t>
      </w:r>
      <w:proofErr w:type="spellEnd"/>
      <w:r w:rsidRPr="00CA4FB2">
        <w:rPr>
          <w:sz w:val="22"/>
          <w:szCs w:val="22"/>
        </w:rPr>
        <w:t xml:space="preserve"> oparty jest o następujące urządzenia: kabiny malarskie, automat malarski dwukabinowy, suszarnia wstępna zintegrowana z automatem malarskim, suszarnia końcowa w osobnym pomieszczeniu. Całkowita powierzchnia nieruchomości zajmowanych przez zakład w </w:t>
      </w:r>
      <w:proofErr w:type="spellStart"/>
      <w:r w:rsidRPr="00CA4FB2">
        <w:rPr>
          <w:sz w:val="22"/>
          <w:szCs w:val="22"/>
        </w:rPr>
        <w:t>Krąplewie</w:t>
      </w:r>
      <w:proofErr w:type="spellEnd"/>
      <w:r w:rsidRPr="00CA4FB2">
        <w:rPr>
          <w:sz w:val="22"/>
          <w:szCs w:val="22"/>
        </w:rPr>
        <w:t xml:space="preserve"> wynosi obecnie 3,15 ha (31 475 m</w:t>
      </w:r>
      <w:r w:rsidRPr="00CA4FB2">
        <w:rPr>
          <w:sz w:val="22"/>
          <w:szCs w:val="22"/>
          <w:vertAlign w:val="superscript"/>
        </w:rPr>
        <w:t>2</w:t>
      </w:r>
      <w:r w:rsidRPr="00CA4FB2">
        <w:rPr>
          <w:sz w:val="22"/>
          <w:szCs w:val="22"/>
        </w:rPr>
        <w:t xml:space="preserve">), natomiast po omawianej modernizacji wynosić będzie 3,71 ha. Powierzchnia zakładu wzrośnie o ok. 0,56 ha. W zakładzie przewiduje się  pracę </w:t>
      </w:r>
      <w:r w:rsidRPr="00CA4FB2">
        <w:rPr>
          <w:sz w:val="22"/>
          <w:szCs w:val="22"/>
        </w:rPr>
        <w:br/>
        <w:t xml:space="preserve">w systemie 2-3 zmianowym przez 6 dni w tygodniu w zależności od zapotrzebowania na asortyment wyrobów firmy. W związku z modernizacją zakładu nie przewiduje się zmian w ilości zatrudnionych </w:t>
      </w:r>
      <w:r w:rsidRPr="00CA4FB2">
        <w:rPr>
          <w:sz w:val="22"/>
          <w:szCs w:val="22"/>
        </w:rPr>
        <w:br/>
        <w:t>w zakładzie osób oraz w trybie pracy.</w:t>
      </w:r>
    </w:p>
    <w:p w14:paraId="2DFBA50C" w14:textId="77777777" w:rsidR="00CA4FB2" w:rsidRPr="00CA4FB2" w:rsidRDefault="00CA4FB2" w:rsidP="00CA4FB2">
      <w:pPr>
        <w:jc w:val="both"/>
        <w:rPr>
          <w:sz w:val="22"/>
          <w:szCs w:val="22"/>
        </w:rPr>
      </w:pPr>
      <w:r w:rsidRPr="00CA4FB2">
        <w:rPr>
          <w:sz w:val="22"/>
          <w:szCs w:val="22"/>
        </w:rPr>
        <w:tab/>
        <w:t xml:space="preserve">Analizując kryteria wskazane w art. 63 ust. 1 pkt 1 lit. d </w:t>
      </w:r>
      <w:r w:rsidRPr="00CA4FB2">
        <w:rPr>
          <w:i/>
          <w:iCs/>
          <w:sz w:val="22"/>
          <w:szCs w:val="22"/>
        </w:rPr>
        <w:t xml:space="preserve">ustawy </w:t>
      </w:r>
      <w:proofErr w:type="spellStart"/>
      <w:r w:rsidRPr="00CA4FB2">
        <w:rPr>
          <w:i/>
          <w:iCs/>
          <w:sz w:val="22"/>
          <w:szCs w:val="22"/>
        </w:rPr>
        <w:t>ooś</w:t>
      </w:r>
      <w:proofErr w:type="spellEnd"/>
      <w:r w:rsidRPr="00CA4FB2">
        <w:rPr>
          <w:sz w:val="22"/>
          <w:szCs w:val="22"/>
        </w:rPr>
        <w:t xml:space="preserve"> ustalono, że zakład posiada obowiązujące pozwolenie na wprowadzanie gazów i pyłów do powietrza – decyzja  wydana 21.12.2018r. przez Starostę Poznańskiego, znak: WŚ.6224.48.2018.XXIX. Decyzja ta obowiązuje do dnia 24 grudnia 2028 r. Aktualnie obowiązujące pozwolenie na wprowadzanie gazów i pyłów do powietrza obejmuje układ emitorów na terenie zakładu przed jego  modernizacją, w związku z czym po realizacji przedsięwzięcia Inwestor planuje złożyć wniosek o aktualizację obowiązującego pozwolenia na wprowadzanie gazów i pyłów do  powietrza. Do procesów powodujących emisję  zanieczyszczeń do powietrza na terenie zakładu będą należały: źródła technologiczne w postaci wyciągów z hal produkcyjnych, w których  odbywa się produkcja asortymentu z tworzyw sztucznych oraz praca instalacji lakierniczej, energetycznego źródła spalania paliw – kotły energetyczne opalane gazem ziemnym oraz nagrzewnice opalane olejem opałowym, ruch pojazdów – ruch wózków widłowych zasilanych olejem napędowym oraz pojazdów ciężarowych z surowcami oraz wywożącymi produkty </w:t>
      </w:r>
      <w:r w:rsidRPr="00CA4FB2">
        <w:rPr>
          <w:sz w:val="22"/>
          <w:szCs w:val="22"/>
        </w:rPr>
        <w:lastRenderedPageBreak/>
        <w:t xml:space="preserve">zakładu i dystrybucja oleju napędowego. Na terenie zakładu znajduje się jeden naziemny zbiornik oleju napędowego o objętości 23,5 tyś litrów. W procesie powlekania wykorzystywana jest mieszanina powlekająca zawierająca rozpuszczalniki  organiczne (LZO). W skład której wchodzą następujące komponenty powłokotwórcze (żywice metakrylowe, nitroceluloza, surowiec R tj. susz szlamu </w:t>
      </w:r>
      <w:r w:rsidRPr="00CA4FB2">
        <w:rPr>
          <w:sz w:val="22"/>
          <w:szCs w:val="22"/>
        </w:rPr>
        <w:br/>
        <w:t xml:space="preserve">z automatu malarskiego), barwniki (pasty aluminiowe, pigmenty), rozpuszczalniki: aceton, octan butylu, octan </w:t>
      </w:r>
      <w:proofErr w:type="spellStart"/>
      <w:r w:rsidRPr="00CA4FB2">
        <w:rPr>
          <w:sz w:val="22"/>
          <w:szCs w:val="22"/>
        </w:rPr>
        <w:t>butyloglikolu</w:t>
      </w:r>
      <w:proofErr w:type="spellEnd"/>
      <w:r w:rsidRPr="00CA4FB2">
        <w:rPr>
          <w:sz w:val="22"/>
          <w:szCs w:val="22"/>
        </w:rPr>
        <w:t xml:space="preserve">, octan etylu, alkohol dwuacetonowy, alkohol metylowy, alkohol </w:t>
      </w:r>
      <w:proofErr w:type="spellStart"/>
      <w:r w:rsidRPr="00CA4FB2">
        <w:rPr>
          <w:sz w:val="22"/>
          <w:szCs w:val="22"/>
        </w:rPr>
        <w:t>izo</w:t>
      </w:r>
      <w:proofErr w:type="spellEnd"/>
      <w:r w:rsidRPr="00CA4FB2">
        <w:rPr>
          <w:sz w:val="22"/>
          <w:szCs w:val="22"/>
        </w:rPr>
        <w:t xml:space="preserve">-butylowy, </w:t>
      </w:r>
      <w:proofErr w:type="spellStart"/>
      <w:r w:rsidRPr="00CA4FB2">
        <w:rPr>
          <w:sz w:val="22"/>
          <w:szCs w:val="22"/>
        </w:rPr>
        <w:t>polysolvan</w:t>
      </w:r>
      <w:proofErr w:type="spellEnd"/>
      <w:r w:rsidRPr="00CA4FB2">
        <w:rPr>
          <w:sz w:val="22"/>
          <w:szCs w:val="22"/>
        </w:rPr>
        <w:t xml:space="preserve"> (ester) </w:t>
      </w:r>
      <w:proofErr w:type="spellStart"/>
      <w:r w:rsidRPr="00CA4FB2">
        <w:rPr>
          <w:sz w:val="22"/>
          <w:szCs w:val="22"/>
        </w:rPr>
        <w:t>glikolan</w:t>
      </w:r>
      <w:proofErr w:type="spellEnd"/>
      <w:r w:rsidRPr="00CA4FB2">
        <w:rPr>
          <w:sz w:val="22"/>
          <w:szCs w:val="22"/>
        </w:rPr>
        <w:t xml:space="preserve"> butylu, ksylen, toluen, a także dodatki (środki reologiczne, </w:t>
      </w:r>
      <w:proofErr w:type="spellStart"/>
      <w:r w:rsidRPr="00CA4FB2">
        <w:rPr>
          <w:sz w:val="22"/>
          <w:szCs w:val="22"/>
        </w:rPr>
        <w:t>antypieniacze</w:t>
      </w:r>
      <w:proofErr w:type="spellEnd"/>
      <w:r w:rsidRPr="00CA4FB2">
        <w:rPr>
          <w:sz w:val="22"/>
          <w:szCs w:val="22"/>
        </w:rPr>
        <w:t xml:space="preserve">, woski, krzemionki itp.). W </w:t>
      </w:r>
      <w:proofErr w:type="spellStart"/>
      <w:r w:rsidRPr="00CA4FB2">
        <w:rPr>
          <w:i/>
          <w:iCs/>
          <w:sz w:val="22"/>
          <w:szCs w:val="22"/>
        </w:rPr>
        <w:t>k.i.p</w:t>
      </w:r>
      <w:proofErr w:type="spellEnd"/>
      <w:r w:rsidRPr="00CA4FB2">
        <w:rPr>
          <w:sz w:val="22"/>
          <w:szCs w:val="22"/>
        </w:rPr>
        <w:t xml:space="preserve">. wskazano, że maksymalne roczne zużycie mieszanin powlekających (lakierów i rozpuszczalników) wynosi 170 Mg. W związku z działalnością zakładu odnotowuje się skargi okolicznych mieszkańców w zakresie emisji do powietrza uciążliwych zapachów. W związku z powyższym zdaniem organu niezbędne jest przeprowadzenie oceny oddziaływania na środowisko szczególnie w tym zakresie. Ocena oddziaływania na środowisko wraz z analizą zastosowanych rozwiązań  projektowych, w tym mających na celu ograniczenie emisji substancji do powietrza oraz ich wpływu na środowisko pozwoli stwierdzić, jak planowane przedsięwzięcie wpłynie na jakość powietrza w rejonie inwestycji. Przeprowadzenie oceny oddziaływania planowanego przedsięwzięcia na środowisko jest konieczne z uwagi na rodzaj prowadzonych procesów technologicznych.  Przeprowadzenie procedury oceny oddziaływania planowanego przedsięwzięcia  w zakresie wpływu inwestycji na stan  jakości powietrza zgodnie z zakresem nałożonym w niniejszym postanowieniu pozwoli na zajęcie stanowiska, czy planowana inwestycja spełniać będzie wymagania prawne </w:t>
      </w:r>
      <w:r w:rsidRPr="00CA4FB2">
        <w:rPr>
          <w:sz w:val="22"/>
          <w:szCs w:val="22"/>
        </w:rPr>
        <w:br/>
        <w:t>w zakresie  ochrony powietrza.</w:t>
      </w:r>
    </w:p>
    <w:p w14:paraId="29F778EE" w14:textId="77777777" w:rsidR="00CA4FB2" w:rsidRPr="00CA4FB2" w:rsidRDefault="00CA4FB2" w:rsidP="00CA4FB2">
      <w:pPr>
        <w:jc w:val="both"/>
        <w:rPr>
          <w:sz w:val="22"/>
          <w:szCs w:val="22"/>
        </w:rPr>
      </w:pPr>
      <w:r w:rsidRPr="00CA4FB2">
        <w:rPr>
          <w:sz w:val="22"/>
          <w:szCs w:val="22"/>
        </w:rPr>
        <w:tab/>
        <w:t xml:space="preserve">Odnosząc się do art. 63 ust. 1 pkt 3 lit. a i c </w:t>
      </w:r>
      <w:r w:rsidRPr="00CA4FB2">
        <w:rPr>
          <w:i/>
          <w:iCs/>
          <w:sz w:val="22"/>
          <w:szCs w:val="22"/>
        </w:rPr>
        <w:t xml:space="preserve">ustawy </w:t>
      </w:r>
      <w:proofErr w:type="spellStart"/>
      <w:r w:rsidRPr="00CA4FB2">
        <w:rPr>
          <w:i/>
          <w:iCs/>
          <w:sz w:val="22"/>
          <w:szCs w:val="22"/>
        </w:rPr>
        <w:t>ooś</w:t>
      </w:r>
      <w:proofErr w:type="spellEnd"/>
      <w:r w:rsidRPr="00CA4FB2">
        <w:rPr>
          <w:i/>
          <w:iCs/>
          <w:sz w:val="22"/>
          <w:szCs w:val="22"/>
        </w:rPr>
        <w:t>,</w:t>
      </w:r>
      <w:r w:rsidRPr="00CA4FB2">
        <w:rPr>
          <w:sz w:val="22"/>
          <w:szCs w:val="22"/>
        </w:rPr>
        <w:t xml:space="preserve"> na podstawie analizy terenu oraz </w:t>
      </w:r>
      <w:proofErr w:type="spellStart"/>
      <w:r w:rsidRPr="00CA4FB2">
        <w:rPr>
          <w:i/>
          <w:iCs/>
          <w:sz w:val="22"/>
          <w:szCs w:val="22"/>
        </w:rPr>
        <w:t>k.i.p</w:t>
      </w:r>
      <w:proofErr w:type="spellEnd"/>
      <w:r w:rsidRPr="00CA4FB2">
        <w:rPr>
          <w:sz w:val="22"/>
          <w:szCs w:val="22"/>
        </w:rPr>
        <w:t xml:space="preserve">  ustalono, że tereny zlokalizowane wokół planowanej inwestycji to tereny zabudowy usługowej, obiektów produkcyjnych, składów i magazynów, obszary rolnicze oraz tereny zabudowy mieszkaniowej jednorodzinnej.</w:t>
      </w:r>
    </w:p>
    <w:p w14:paraId="15E70573" w14:textId="77777777" w:rsidR="00CA4FB2" w:rsidRPr="00CA4FB2" w:rsidRDefault="00CA4FB2" w:rsidP="00CA4FB2">
      <w:pPr>
        <w:jc w:val="both"/>
        <w:rPr>
          <w:sz w:val="22"/>
          <w:szCs w:val="22"/>
        </w:rPr>
      </w:pPr>
      <w:r w:rsidRPr="00CA4FB2">
        <w:rPr>
          <w:sz w:val="22"/>
          <w:szCs w:val="22"/>
        </w:rPr>
        <w:tab/>
        <w:t xml:space="preserve">Mając na względzie charakter przedsięwzięcia oraz jego lokalizację w bezpośrednim sąsiedztwie terenów chronionych akustycznie (zabudowa mieszkaniowa jednorodzinna), a także możliwość ponadnormatywnego oddziaływania w zakresie emisji hałasu, w przypadku niezastosowania odpowiednich rozwiązań technicznych i  technologicznych, istnieje potrzeba przeprowadzenia oceny oddziaływania na środowisko w zakresie emisji hałasu. Opracowanie raportu o oddziaływaniu na środowisko wraz z opisem przewidywanych działań mających na celu obniżenie presji inwestycji na stan jakości akustycznej środowiska, pozwoli stwierdzić, czy po zrealizowaniu planowanego przedsięwzięcia, na granicy najbliższych terenów wymagających ochrony akustycznej zostaną dotrzymane obowiązujące wymagania odnośnie dopuszczalnych poziomów hałasu w środowisku, określone w przepisach prawa. W przypadku przekroczenia standardów jakości środowiska ocenie poddane zostaną działania, które Inwestor podejmie w celu ograniczenia ponadnormatywnego oddziaływania hałasu oraz określona zostanie ich skuteczność. W raporcie o oddziaływaniu planowanego  przedsięwzięcia na środowisko szczególną uwagę należy zwrócić na zinwentaryzowanie wszystkich źródeł hałasu oraz prawidłowe określenie parametrów ich pracy, wskazanie  tras, po  których poruszać się będą pojazdy, w tym ze szczególnym uwzględnieniem wjazdów/wyjazdów na teren zabudowy. </w:t>
      </w:r>
    </w:p>
    <w:p w14:paraId="5AC8CF16" w14:textId="77777777" w:rsidR="00CA4FB2" w:rsidRPr="00CA4FB2" w:rsidRDefault="00CA4FB2" w:rsidP="00CA4FB2">
      <w:pPr>
        <w:jc w:val="both"/>
        <w:rPr>
          <w:sz w:val="22"/>
          <w:szCs w:val="22"/>
        </w:rPr>
      </w:pPr>
      <w:r w:rsidRPr="00CA4FB2">
        <w:rPr>
          <w:sz w:val="22"/>
          <w:szCs w:val="22"/>
        </w:rPr>
        <w:tab/>
        <w:t xml:space="preserve">Odnosząc się do zapisów art. 63 ust. 1 pkt 2 lit. e </w:t>
      </w:r>
      <w:r w:rsidRPr="00CA4FB2">
        <w:rPr>
          <w:i/>
          <w:sz w:val="22"/>
          <w:szCs w:val="22"/>
        </w:rPr>
        <w:t xml:space="preserve">ustawy </w:t>
      </w:r>
      <w:proofErr w:type="spellStart"/>
      <w:r w:rsidRPr="00CA4FB2">
        <w:rPr>
          <w:i/>
          <w:sz w:val="22"/>
          <w:szCs w:val="22"/>
        </w:rPr>
        <w:t>ooś</w:t>
      </w:r>
      <w:proofErr w:type="spellEnd"/>
      <w:r w:rsidRPr="00CA4FB2">
        <w:rPr>
          <w:sz w:val="22"/>
          <w:szCs w:val="22"/>
        </w:rPr>
        <w:t xml:space="preserve"> ustalono, że planowana inwestycja położona jest na terenie otuliny Wielkopolskiego Parku Narodowego oraz częściowo na terenie obszaru  specjalnej  ochrony ptaków Ostoja Rogalińska PLB300017 i obszaru mającego znaczenie dla Wspólnoty Ostoja Wielkopolska PLH300010. W raporcie należy przedstawić zagadnienia związane </w:t>
      </w:r>
      <w:r w:rsidRPr="00CA4FB2">
        <w:rPr>
          <w:sz w:val="22"/>
          <w:szCs w:val="22"/>
        </w:rPr>
        <w:br/>
        <w:t xml:space="preserve">z bioróżnorodnością i ochroną przyrody, to jest przedstawić  informacje na temat występowania na danym terenie oraz w jego sąsiedztwie chronionych  gatunków, roślin, zwierząt i grzybów wraz </w:t>
      </w:r>
      <w:r w:rsidRPr="00CA4FB2">
        <w:rPr>
          <w:sz w:val="22"/>
          <w:szCs w:val="22"/>
        </w:rPr>
        <w:br/>
        <w:t xml:space="preserve">z podaniem źródła danych, a także przedstawić wpływ przedsięwzięcia na środowisko przyrodnicze oraz propozycję zastosowania środków  ograniczających ewentualny wpływ na środowisko przyrodnicze oraz krajobraz  na etapie realizacji i eksploatacji inwestycji. Zobowiązano także wnioskodawcę do opisania środowiska przyrodniczego ze szczególnym uwzględnieniem gatunków chronionych oraz gatunków siedlisk przyrodniczych będących przedmiotami obszaru specjalnej ochrony ptaków Ostoja Rogalińska  obszaru mającego znaczenie dla Wspólnoty Ostoja Wielkopolska, wraz z oceną wpływu przedsięwzięcia na gatunki i siedliska gatunków chronionych będących przedmiotami ochrony tego obszaru, na integralność obszarów lub powiązania z innymi obszarami,  obejmującą w szczególności pośrednie, wtórne i skumulowane oddziaływanie wynikające z realizacji i </w:t>
      </w:r>
      <w:r w:rsidRPr="00CA4FB2">
        <w:rPr>
          <w:sz w:val="22"/>
          <w:szCs w:val="22"/>
        </w:rPr>
        <w:lastRenderedPageBreak/>
        <w:t xml:space="preserve">eksploatacji przedsięwzięcia. W postanowieniu wskazano także na konieczność oceny wpływu planowanego przedsięwzięcia na bioróżnorodność i wyjaśnienie, czy przedsięwzięcie wpłynie na utratę różnorodności gatunków chronionych na mocy przepisów dyrektywy siedliskowej i dyrektywy ptasiej oraz czy wpłynie na bogactwo gatunków lub skład gatunkowy siedlisk na badanym obszarze. </w:t>
      </w:r>
    </w:p>
    <w:p w14:paraId="64BD75AD" w14:textId="77777777" w:rsidR="00CA4FB2" w:rsidRPr="00CA4FB2" w:rsidRDefault="00CA4FB2" w:rsidP="00CA4FB2">
      <w:pPr>
        <w:ind w:firstLine="709"/>
        <w:jc w:val="both"/>
        <w:rPr>
          <w:sz w:val="22"/>
          <w:szCs w:val="22"/>
        </w:rPr>
      </w:pPr>
      <w:r w:rsidRPr="00CA4FB2">
        <w:rPr>
          <w:sz w:val="22"/>
          <w:szCs w:val="22"/>
        </w:rPr>
        <w:t xml:space="preserve">Po przeanalizowaniu charakteru inwestycji, jej lokalizacji oraz uciążliwości związanych z jej eksploatacją, stwierdza się, że należy przeprowadzić ocenę oddziaływania przedsięwzięcia na środowisko. Raport o oddziaływaniu przedsięwzięcia na środowisko należy wykonać zgodnie </w:t>
      </w:r>
      <w:r w:rsidRPr="00CA4FB2">
        <w:rPr>
          <w:sz w:val="22"/>
          <w:szCs w:val="22"/>
        </w:rPr>
        <w:br/>
        <w:t xml:space="preserve">z wymaganiami </w:t>
      </w:r>
      <w:r w:rsidRPr="00CA4FB2">
        <w:rPr>
          <w:bCs/>
          <w:sz w:val="22"/>
          <w:szCs w:val="22"/>
        </w:rPr>
        <w:t>art. 66</w:t>
      </w:r>
      <w:r w:rsidRPr="00CA4FB2">
        <w:rPr>
          <w:sz w:val="22"/>
          <w:szCs w:val="22"/>
        </w:rPr>
        <w:t xml:space="preserve"> </w:t>
      </w:r>
      <w:r w:rsidRPr="00CA4FB2">
        <w:rPr>
          <w:i/>
          <w:sz w:val="22"/>
          <w:szCs w:val="22"/>
        </w:rPr>
        <w:t xml:space="preserve">ustawy </w:t>
      </w:r>
      <w:proofErr w:type="spellStart"/>
      <w:r w:rsidRPr="00CA4FB2">
        <w:rPr>
          <w:i/>
          <w:sz w:val="22"/>
          <w:szCs w:val="22"/>
        </w:rPr>
        <w:t>ooś</w:t>
      </w:r>
      <w:proofErr w:type="spellEnd"/>
      <w:r w:rsidRPr="00CA4FB2">
        <w:rPr>
          <w:sz w:val="22"/>
          <w:szCs w:val="22"/>
        </w:rPr>
        <w:t xml:space="preserve">. </w:t>
      </w:r>
    </w:p>
    <w:p w14:paraId="53586342" w14:textId="77777777" w:rsidR="00CA4FB2" w:rsidRPr="00CA4FB2" w:rsidRDefault="00CA4FB2" w:rsidP="00CA4FB2">
      <w:pPr>
        <w:ind w:firstLine="709"/>
        <w:jc w:val="both"/>
        <w:rPr>
          <w:sz w:val="22"/>
          <w:szCs w:val="22"/>
        </w:rPr>
      </w:pPr>
      <w:r w:rsidRPr="00CA4FB2">
        <w:rPr>
          <w:sz w:val="22"/>
          <w:szCs w:val="22"/>
        </w:rPr>
        <w:t xml:space="preserve">Ustalając zakres raportu wskazano, że powinien on zawierać szczegółową i wnikliwą analizę aspektów związanych z ochroną przed hałasem oraz ochroną powietrza. W raporcie należy ocenić także jego wpływ na zmiany klimatu oraz adaptacji do postępujących zmian klimatu. </w:t>
      </w:r>
    </w:p>
    <w:p w14:paraId="00E4CD06" w14:textId="77777777" w:rsidR="00CA4FB2" w:rsidRPr="00CA4FB2" w:rsidRDefault="00CA4FB2" w:rsidP="00CA4FB2">
      <w:pPr>
        <w:jc w:val="both"/>
        <w:rPr>
          <w:sz w:val="22"/>
          <w:szCs w:val="22"/>
        </w:rPr>
      </w:pPr>
      <w:r w:rsidRPr="00CA4FB2">
        <w:rPr>
          <w:sz w:val="22"/>
          <w:szCs w:val="22"/>
        </w:rPr>
        <w:tab/>
        <w:t xml:space="preserve">Raport o oddziaływaniu przedsięwzięcia na środowisko musi odpowiedzieć na pytanie, czy uciążliwości spowodowane działalnością planowanej inwestycji nie pogorszą stanu środowiska </w:t>
      </w:r>
      <w:r w:rsidRPr="00CA4FB2">
        <w:rPr>
          <w:sz w:val="22"/>
          <w:szCs w:val="22"/>
        </w:rPr>
        <w:br/>
        <w:t>i jakości życia mieszkańców.</w:t>
      </w:r>
    </w:p>
    <w:p w14:paraId="6499FDD3" w14:textId="77777777" w:rsidR="00CA4FB2" w:rsidRPr="00CA4FB2" w:rsidRDefault="00CA4FB2" w:rsidP="00CA4FB2">
      <w:pPr>
        <w:jc w:val="both"/>
        <w:rPr>
          <w:sz w:val="22"/>
          <w:szCs w:val="22"/>
        </w:rPr>
      </w:pPr>
    </w:p>
    <w:p w14:paraId="02AB6CA9" w14:textId="77777777" w:rsidR="00CA4FB2" w:rsidRPr="00CA4FB2" w:rsidRDefault="00CA4FB2" w:rsidP="00CA4FB2">
      <w:pPr>
        <w:jc w:val="both"/>
        <w:rPr>
          <w:bCs/>
          <w:sz w:val="22"/>
          <w:szCs w:val="22"/>
        </w:rPr>
      </w:pPr>
      <w:r w:rsidRPr="00CA4FB2">
        <w:rPr>
          <w:sz w:val="22"/>
          <w:szCs w:val="22"/>
        </w:rPr>
        <w:tab/>
      </w:r>
      <w:r w:rsidRPr="00CA4FB2">
        <w:rPr>
          <w:bCs/>
          <w:sz w:val="22"/>
          <w:szCs w:val="22"/>
        </w:rPr>
        <w:t>Biorąc powyższe pod uwagę postanowiono jak w osnowie.</w:t>
      </w:r>
    </w:p>
    <w:p w14:paraId="057448A5" w14:textId="77777777" w:rsidR="00CA4FB2" w:rsidRPr="00CA4FB2" w:rsidRDefault="00CA4FB2" w:rsidP="00CA4FB2">
      <w:pPr>
        <w:jc w:val="both"/>
        <w:rPr>
          <w:bCs/>
          <w:sz w:val="22"/>
          <w:szCs w:val="22"/>
        </w:rPr>
      </w:pPr>
    </w:p>
    <w:p w14:paraId="59138CBA" w14:textId="77777777" w:rsidR="00CA4FB2" w:rsidRPr="00CA4FB2" w:rsidRDefault="00CA4FB2" w:rsidP="00CA4FB2">
      <w:pPr>
        <w:jc w:val="center"/>
        <w:rPr>
          <w:bCs/>
          <w:sz w:val="22"/>
          <w:szCs w:val="22"/>
          <w:u w:val="single"/>
        </w:rPr>
      </w:pPr>
      <w:r w:rsidRPr="00CA4FB2">
        <w:rPr>
          <w:bCs/>
          <w:sz w:val="22"/>
          <w:szCs w:val="22"/>
          <w:u w:val="single"/>
        </w:rPr>
        <w:t>Pouczenie:</w:t>
      </w:r>
    </w:p>
    <w:p w14:paraId="5E0AA189" w14:textId="7B247AD3" w:rsidR="00CA4FB2" w:rsidRPr="00CA4FB2" w:rsidRDefault="00CA4FB2" w:rsidP="00CA4FB2">
      <w:pPr>
        <w:jc w:val="both"/>
        <w:rPr>
          <w:sz w:val="22"/>
          <w:szCs w:val="22"/>
        </w:rPr>
      </w:pPr>
      <w:r w:rsidRPr="00CA4FB2">
        <w:rPr>
          <w:sz w:val="22"/>
          <w:szCs w:val="22"/>
        </w:rPr>
        <w:tab/>
        <w:t xml:space="preserve">Na wydane postanowienie służy </w:t>
      </w:r>
      <w:r>
        <w:rPr>
          <w:sz w:val="22"/>
          <w:szCs w:val="22"/>
        </w:rPr>
        <w:t xml:space="preserve">stronom </w:t>
      </w:r>
      <w:r w:rsidRPr="00CA4FB2">
        <w:rPr>
          <w:sz w:val="22"/>
          <w:szCs w:val="22"/>
        </w:rPr>
        <w:t>zażalenie do Samorządowego Kolegium Odwoławczego w Poznaniu za pośrednictwem Burmistrza Gminy Stęszew w terminie 7 dni od daty otrzymania niniejszego postanowienia.</w:t>
      </w:r>
    </w:p>
    <w:p w14:paraId="58E3FDDA" w14:textId="77777777" w:rsidR="00CA4FB2" w:rsidRPr="00CA4FB2" w:rsidRDefault="00CA4FB2" w:rsidP="00CA4FB2">
      <w:pPr>
        <w:rPr>
          <w:sz w:val="22"/>
          <w:szCs w:val="22"/>
        </w:rPr>
      </w:pPr>
    </w:p>
    <w:p w14:paraId="086C2C41" w14:textId="77777777" w:rsidR="00CA4FB2" w:rsidRPr="00CA4FB2" w:rsidRDefault="00CA4FB2" w:rsidP="00CA4FB2">
      <w:pPr>
        <w:rPr>
          <w:bCs/>
          <w:sz w:val="20"/>
          <w:szCs w:val="20"/>
          <w:u w:val="single"/>
        </w:rPr>
      </w:pPr>
      <w:r w:rsidRPr="00CA4FB2">
        <w:rPr>
          <w:bCs/>
          <w:sz w:val="20"/>
          <w:szCs w:val="20"/>
          <w:u w:val="single"/>
        </w:rPr>
        <w:t>Otrzymują:</w:t>
      </w:r>
    </w:p>
    <w:p w14:paraId="38EA7E9F" w14:textId="77777777" w:rsidR="00CA4FB2" w:rsidRPr="00CA4FB2" w:rsidRDefault="00CA4FB2" w:rsidP="00CA4FB2">
      <w:pPr>
        <w:pStyle w:val="Akapitzlist"/>
        <w:numPr>
          <w:ilvl w:val="0"/>
          <w:numId w:val="7"/>
        </w:numPr>
        <w:spacing w:after="0" w:line="240" w:lineRule="auto"/>
        <w:jc w:val="both"/>
        <w:rPr>
          <w:rFonts w:ascii="Times New Roman" w:hAnsi="Times New Roman" w:cs="Times New Roman"/>
          <w:bCs/>
          <w:sz w:val="20"/>
          <w:szCs w:val="20"/>
        </w:rPr>
      </w:pPr>
      <w:r w:rsidRPr="00CA4FB2">
        <w:rPr>
          <w:rFonts w:ascii="Times New Roman" w:hAnsi="Times New Roman" w:cs="Times New Roman"/>
          <w:bCs/>
          <w:sz w:val="20"/>
          <w:szCs w:val="20"/>
        </w:rPr>
        <w:t xml:space="preserve">Pan Jacek Ławniczak </w:t>
      </w:r>
      <w:proofErr w:type="spellStart"/>
      <w:r w:rsidRPr="00CA4FB2">
        <w:rPr>
          <w:rFonts w:ascii="Times New Roman" w:hAnsi="Times New Roman" w:cs="Times New Roman"/>
          <w:bCs/>
          <w:sz w:val="20"/>
          <w:szCs w:val="20"/>
        </w:rPr>
        <w:t>Aqua</w:t>
      </w:r>
      <w:proofErr w:type="spellEnd"/>
      <w:r w:rsidRPr="00CA4FB2">
        <w:rPr>
          <w:rFonts w:ascii="Times New Roman" w:hAnsi="Times New Roman" w:cs="Times New Roman"/>
          <w:bCs/>
          <w:sz w:val="20"/>
          <w:szCs w:val="20"/>
        </w:rPr>
        <w:t>-Sun – pełnomocnik inwestora,</w:t>
      </w:r>
    </w:p>
    <w:p w14:paraId="17087EC5" w14:textId="77777777" w:rsidR="00CA4FB2" w:rsidRPr="00CA4FB2" w:rsidRDefault="00CA4FB2" w:rsidP="00CA4FB2">
      <w:pPr>
        <w:pStyle w:val="Akapitzlist"/>
        <w:numPr>
          <w:ilvl w:val="0"/>
          <w:numId w:val="7"/>
        </w:numPr>
        <w:spacing w:after="0" w:line="240" w:lineRule="auto"/>
        <w:jc w:val="both"/>
        <w:rPr>
          <w:rFonts w:ascii="Times New Roman" w:hAnsi="Times New Roman" w:cs="Times New Roman"/>
          <w:bCs/>
          <w:sz w:val="20"/>
          <w:szCs w:val="20"/>
        </w:rPr>
      </w:pPr>
      <w:r w:rsidRPr="00CA4FB2">
        <w:rPr>
          <w:rFonts w:ascii="Times New Roman" w:hAnsi="Times New Roman" w:cs="Times New Roman"/>
          <w:bCs/>
          <w:sz w:val="20"/>
          <w:szCs w:val="20"/>
        </w:rPr>
        <w:t xml:space="preserve">Pozostałe strony postępowania poprzez obwieszczenie na tablicy ogłoszeń w urzędzie, w  sołectwie </w:t>
      </w:r>
      <w:proofErr w:type="spellStart"/>
      <w:r w:rsidRPr="00CA4FB2">
        <w:rPr>
          <w:rFonts w:ascii="Times New Roman" w:hAnsi="Times New Roman" w:cs="Times New Roman"/>
          <w:bCs/>
          <w:sz w:val="20"/>
          <w:szCs w:val="20"/>
        </w:rPr>
        <w:t>Krąplewo</w:t>
      </w:r>
      <w:proofErr w:type="spellEnd"/>
      <w:r w:rsidRPr="00CA4FB2">
        <w:rPr>
          <w:rFonts w:ascii="Times New Roman" w:hAnsi="Times New Roman" w:cs="Times New Roman"/>
          <w:bCs/>
          <w:sz w:val="20"/>
          <w:szCs w:val="20"/>
        </w:rPr>
        <w:t xml:space="preserve"> i w Biuletynie informacji publicznej.</w:t>
      </w:r>
    </w:p>
    <w:p w14:paraId="3BF3F959" w14:textId="77777777" w:rsidR="00CA4FB2" w:rsidRPr="00CA4FB2" w:rsidRDefault="00CA4FB2" w:rsidP="00CA4FB2">
      <w:pPr>
        <w:pStyle w:val="Akapitzlist"/>
        <w:spacing w:after="0" w:line="240" w:lineRule="auto"/>
        <w:rPr>
          <w:rFonts w:ascii="Times New Roman" w:eastAsia="Times New Roman" w:hAnsi="Times New Roman" w:cs="Times New Roman"/>
          <w:bCs/>
          <w:sz w:val="20"/>
          <w:szCs w:val="20"/>
          <w:u w:val="single"/>
        </w:rPr>
      </w:pPr>
    </w:p>
    <w:p w14:paraId="19B1A480" w14:textId="77777777" w:rsidR="00CA4FB2" w:rsidRPr="00CA4FB2" w:rsidRDefault="00CA4FB2" w:rsidP="00CA4FB2">
      <w:pPr>
        <w:contextualSpacing/>
        <w:rPr>
          <w:rFonts w:eastAsiaTheme="minorHAnsi"/>
          <w:bCs/>
          <w:sz w:val="20"/>
          <w:szCs w:val="20"/>
          <w:u w:val="single"/>
          <w:lang w:eastAsia="en-US"/>
        </w:rPr>
      </w:pPr>
      <w:r w:rsidRPr="00CA4FB2">
        <w:rPr>
          <w:rFonts w:eastAsiaTheme="minorHAnsi"/>
          <w:bCs/>
          <w:sz w:val="20"/>
          <w:szCs w:val="20"/>
          <w:u w:val="single"/>
          <w:lang w:eastAsia="en-US"/>
        </w:rPr>
        <w:t>Do wiadomości:</w:t>
      </w:r>
    </w:p>
    <w:p w14:paraId="4F007BD2" w14:textId="77777777" w:rsidR="00CA4FB2" w:rsidRPr="00CA4FB2" w:rsidRDefault="00CA4FB2" w:rsidP="00CA4FB2">
      <w:pPr>
        <w:ind w:left="720" w:hanging="360"/>
        <w:jc w:val="both"/>
        <w:rPr>
          <w:bCs/>
          <w:sz w:val="20"/>
          <w:szCs w:val="20"/>
        </w:rPr>
      </w:pPr>
      <w:r w:rsidRPr="00CA4FB2">
        <w:rPr>
          <w:bCs/>
          <w:sz w:val="20"/>
          <w:szCs w:val="20"/>
        </w:rPr>
        <w:t xml:space="preserve">1. Regionalny Dyrektor Ochrony Środowiska, ul. H. Dąbrowskiego 79, 60-529 Poznań </w:t>
      </w:r>
    </w:p>
    <w:p w14:paraId="609AFF67" w14:textId="77777777" w:rsidR="00CA4FB2" w:rsidRPr="00CA4FB2" w:rsidRDefault="00CA4FB2" w:rsidP="00CA4FB2">
      <w:pPr>
        <w:ind w:firstLine="360"/>
        <w:jc w:val="both"/>
        <w:rPr>
          <w:bCs/>
          <w:sz w:val="20"/>
          <w:szCs w:val="20"/>
        </w:rPr>
      </w:pPr>
      <w:r w:rsidRPr="00CA4FB2">
        <w:rPr>
          <w:bCs/>
          <w:sz w:val="20"/>
          <w:szCs w:val="20"/>
        </w:rPr>
        <w:t>2. Państwowy  Powiatowy Inspektor Sanitarny, ul. Gronowa 22, 61-655 Poznań</w:t>
      </w:r>
    </w:p>
    <w:p w14:paraId="354503A3" w14:textId="77777777" w:rsidR="00CA4FB2" w:rsidRPr="00CA4FB2" w:rsidRDefault="00CA4FB2" w:rsidP="00CA4FB2">
      <w:pPr>
        <w:ind w:firstLine="360"/>
        <w:jc w:val="both"/>
        <w:rPr>
          <w:bCs/>
          <w:sz w:val="20"/>
          <w:szCs w:val="20"/>
        </w:rPr>
      </w:pPr>
      <w:r w:rsidRPr="00CA4FB2">
        <w:rPr>
          <w:bCs/>
          <w:sz w:val="20"/>
          <w:szCs w:val="20"/>
        </w:rPr>
        <w:t xml:space="preserve">3. Państwowe Gospodarstwo Wodne Wody Polskie, Zarząd Zlewni, ul. Szewska 1, 61-760 Poznań </w:t>
      </w:r>
    </w:p>
    <w:p w14:paraId="33A9494D" w14:textId="77777777" w:rsidR="00CA4FB2" w:rsidRPr="00CA4FB2" w:rsidRDefault="00CA4FB2" w:rsidP="00CA4FB2">
      <w:pPr>
        <w:ind w:firstLine="360"/>
        <w:jc w:val="both"/>
        <w:rPr>
          <w:bCs/>
          <w:i/>
          <w:sz w:val="20"/>
          <w:szCs w:val="20"/>
        </w:rPr>
      </w:pPr>
      <w:r w:rsidRPr="00CA4FB2">
        <w:rPr>
          <w:bCs/>
          <w:sz w:val="20"/>
          <w:szCs w:val="20"/>
        </w:rPr>
        <w:t xml:space="preserve">4. a/a  - </w:t>
      </w:r>
      <w:r w:rsidRPr="00CA4FB2">
        <w:rPr>
          <w:bCs/>
          <w:i/>
          <w:sz w:val="20"/>
          <w:szCs w:val="20"/>
        </w:rPr>
        <w:t xml:space="preserve">sprawę prowadzi Barbara </w:t>
      </w:r>
      <w:proofErr w:type="spellStart"/>
      <w:r w:rsidRPr="00CA4FB2">
        <w:rPr>
          <w:bCs/>
          <w:i/>
          <w:sz w:val="20"/>
          <w:szCs w:val="20"/>
        </w:rPr>
        <w:t>Pempera</w:t>
      </w:r>
      <w:proofErr w:type="spellEnd"/>
      <w:r w:rsidRPr="00CA4FB2">
        <w:rPr>
          <w:bCs/>
          <w:i/>
          <w:sz w:val="20"/>
          <w:szCs w:val="20"/>
        </w:rPr>
        <w:t xml:space="preserve"> tel. (61) 8197-125</w:t>
      </w:r>
    </w:p>
    <w:p w14:paraId="006DD496" w14:textId="77777777" w:rsidR="00CA4FB2" w:rsidRPr="00CA4FB2" w:rsidRDefault="00CA4FB2" w:rsidP="00CA4FB2">
      <w:pPr>
        <w:contextualSpacing/>
        <w:rPr>
          <w:rFonts w:eastAsiaTheme="minorHAnsi"/>
          <w:bCs/>
          <w:sz w:val="20"/>
          <w:szCs w:val="20"/>
          <w:lang w:eastAsia="en-US"/>
        </w:rPr>
      </w:pPr>
    </w:p>
    <w:p w14:paraId="10812828" w14:textId="77777777" w:rsidR="00CA4FB2" w:rsidRPr="00D7306C" w:rsidRDefault="00CA4FB2" w:rsidP="00CA4FB2"/>
    <w:p w14:paraId="45EE39B5" w14:textId="7924E64F" w:rsidR="00CA4FB2" w:rsidRDefault="00CA4FB2" w:rsidP="00CA4FB2"/>
    <w:p w14:paraId="17A46162" w14:textId="1838A9AC" w:rsidR="00CA4FB2" w:rsidRDefault="00CA4FB2" w:rsidP="00CA4FB2"/>
    <w:p w14:paraId="1E99F296" w14:textId="59D91A4F" w:rsidR="00CA4FB2" w:rsidRPr="00CA4FB2" w:rsidRDefault="00CA4FB2" w:rsidP="00CA4FB2">
      <w:pPr>
        <w:ind w:left="5664"/>
        <w:jc w:val="both"/>
        <w:rPr>
          <w:rFonts w:eastAsiaTheme="minorEastAsia"/>
          <w:sz w:val="20"/>
          <w:szCs w:val="20"/>
        </w:rPr>
      </w:pPr>
      <w:r w:rsidRPr="00CA4FB2">
        <w:rPr>
          <w:rFonts w:eastAsiaTheme="minorEastAsia"/>
          <w:sz w:val="20"/>
          <w:szCs w:val="20"/>
        </w:rPr>
        <w:t xml:space="preserve">    Pełniący obowiązki</w:t>
      </w:r>
    </w:p>
    <w:p w14:paraId="12FC15F3" w14:textId="77777777" w:rsidR="00CA4FB2" w:rsidRPr="00CA4FB2" w:rsidRDefault="00CA4FB2" w:rsidP="00CA4FB2">
      <w:pPr>
        <w:pStyle w:val="Tekstpodstawowy3"/>
        <w:rPr>
          <w:sz w:val="20"/>
          <w:szCs w:val="20"/>
        </w:rPr>
      </w:pPr>
      <w:r w:rsidRPr="00CA4FB2">
        <w:rPr>
          <w:sz w:val="20"/>
          <w:szCs w:val="20"/>
        </w:rPr>
        <w:tab/>
      </w:r>
      <w:r w:rsidRPr="00CA4FB2">
        <w:rPr>
          <w:sz w:val="20"/>
          <w:szCs w:val="20"/>
        </w:rPr>
        <w:tab/>
      </w:r>
      <w:r w:rsidRPr="00CA4FB2">
        <w:rPr>
          <w:sz w:val="20"/>
          <w:szCs w:val="20"/>
        </w:rPr>
        <w:tab/>
      </w:r>
      <w:r w:rsidRPr="00CA4FB2">
        <w:rPr>
          <w:sz w:val="20"/>
          <w:szCs w:val="20"/>
        </w:rPr>
        <w:tab/>
      </w:r>
      <w:r w:rsidRPr="00CA4FB2">
        <w:rPr>
          <w:sz w:val="20"/>
          <w:szCs w:val="20"/>
        </w:rPr>
        <w:tab/>
      </w:r>
      <w:r w:rsidRPr="00CA4FB2">
        <w:rPr>
          <w:sz w:val="20"/>
          <w:szCs w:val="20"/>
        </w:rPr>
        <w:tab/>
      </w:r>
      <w:r w:rsidRPr="00CA4FB2">
        <w:rPr>
          <w:sz w:val="20"/>
          <w:szCs w:val="20"/>
        </w:rPr>
        <w:tab/>
      </w:r>
      <w:r w:rsidRPr="00CA4FB2">
        <w:rPr>
          <w:sz w:val="20"/>
          <w:szCs w:val="20"/>
        </w:rPr>
        <w:tab/>
        <w:t>Burmistrza Gminy Stęszew</w:t>
      </w:r>
    </w:p>
    <w:p w14:paraId="6BE2BA41" w14:textId="77777777" w:rsidR="00CA4FB2" w:rsidRPr="00CA4FB2" w:rsidRDefault="00CA4FB2" w:rsidP="00CA4FB2">
      <w:pPr>
        <w:pStyle w:val="Tekstpodstawowy3"/>
        <w:rPr>
          <w:sz w:val="20"/>
          <w:szCs w:val="20"/>
        </w:rPr>
      </w:pPr>
      <w:r w:rsidRPr="00CA4FB2">
        <w:rPr>
          <w:sz w:val="20"/>
          <w:szCs w:val="20"/>
        </w:rPr>
        <w:tab/>
      </w:r>
      <w:r w:rsidRPr="00CA4FB2">
        <w:rPr>
          <w:sz w:val="20"/>
          <w:szCs w:val="20"/>
        </w:rPr>
        <w:tab/>
      </w:r>
      <w:r w:rsidRPr="00CA4FB2">
        <w:rPr>
          <w:sz w:val="20"/>
          <w:szCs w:val="20"/>
        </w:rPr>
        <w:tab/>
      </w:r>
      <w:r w:rsidRPr="00CA4FB2">
        <w:rPr>
          <w:sz w:val="20"/>
          <w:szCs w:val="20"/>
        </w:rPr>
        <w:tab/>
      </w:r>
      <w:r w:rsidRPr="00CA4FB2">
        <w:rPr>
          <w:sz w:val="20"/>
          <w:szCs w:val="20"/>
        </w:rPr>
        <w:tab/>
      </w:r>
      <w:r w:rsidRPr="00CA4FB2">
        <w:rPr>
          <w:sz w:val="20"/>
          <w:szCs w:val="20"/>
        </w:rPr>
        <w:tab/>
      </w:r>
      <w:r w:rsidRPr="00CA4FB2">
        <w:rPr>
          <w:sz w:val="20"/>
          <w:szCs w:val="20"/>
        </w:rPr>
        <w:tab/>
      </w:r>
      <w:r w:rsidRPr="00CA4FB2">
        <w:rPr>
          <w:sz w:val="20"/>
          <w:szCs w:val="20"/>
        </w:rPr>
        <w:tab/>
        <w:t xml:space="preserve">     Zastępca Burmistrza</w:t>
      </w:r>
    </w:p>
    <w:p w14:paraId="74104B8B" w14:textId="77777777" w:rsidR="00CA4FB2" w:rsidRPr="00CA4FB2" w:rsidRDefault="00CA4FB2" w:rsidP="00CA4FB2">
      <w:pPr>
        <w:pStyle w:val="Tekstpodstawowy3"/>
        <w:rPr>
          <w:sz w:val="20"/>
          <w:szCs w:val="20"/>
        </w:rPr>
      </w:pPr>
      <w:r w:rsidRPr="00CA4FB2">
        <w:rPr>
          <w:sz w:val="20"/>
          <w:szCs w:val="20"/>
        </w:rPr>
        <w:tab/>
      </w:r>
      <w:r w:rsidRPr="00CA4FB2">
        <w:rPr>
          <w:sz w:val="20"/>
          <w:szCs w:val="20"/>
        </w:rPr>
        <w:tab/>
      </w:r>
      <w:r w:rsidRPr="00CA4FB2">
        <w:rPr>
          <w:sz w:val="20"/>
          <w:szCs w:val="20"/>
        </w:rPr>
        <w:tab/>
      </w:r>
      <w:r w:rsidRPr="00CA4FB2">
        <w:rPr>
          <w:sz w:val="20"/>
          <w:szCs w:val="20"/>
        </w:rPr>
        <w:tab/>
      </w:r>
      <w:r w:rsidRPr="00CA4FB2">
        <w:rPr>
          <w:sz w:val="20"/>
          <w:szCs w:val="20"/>
        </w:rPr>
        <w:tab/>
      </w:r>
      <w:r w:rsidRPr="00CA4FB2">
        <w:rPr>
          <w:sz w:val="20"/>
          <w:szCs w:val="20"/>
        </w:rPr>
        <w:tab/>
      </w:r>
      <w:r w:rsidRPr="00CA4FB2">
        <w:rPr>
          <w:sz w:val="20"/>
          <w:szCs w:val="20"/>
        </w:rPr>
        <w:tab/>
        <w:t xml:space="preserve">      </w:t>
      </w:r>
      <w:r w:rsidRPr="00CA4FB2">
        <w:rPr>
          <w:sz w:val="20"/>
          <w:szCs w:val="20"/>
        </w:rPr>
        <w:tab/>
        <w:t xml:space="preserve">    /-/  Mirosław Kałek</w:t>
      </w:r>
    </w:p>
    <w:p w14:paraId="50D1E062" w14:textId="77777777" w:rsidR="00CA4FB2" w:rsidRDefault="00CA4FB2" w:rsidP="00CA4FB2"/>
    <w:p w14:paraId="3A921BC9" w14:textId="77777777" w:rsidR="00CA4FB2" w:rsidRDefault="00CA4FB2" w:rsidP="00CA4FB2"/>
    <w:p w14:paraId="0C046E19" w14:textId="77777777" w:rsidR="00CA4FB2" w:rsidRPr="0071497F" w:rsidRDefault="00CA4FB2" w:rsidP="00CA4FB2">
      <w:pPr>
        <w:spacing w:after="120"/>
        <w:jc w:val="both"/>
      </w:pPr>
    </w:p>
    <w:p w14:paraId="71A01B17" w14:textId="77777777" w:rsidR="002F1BD3" w:rsidRDefault="002F1BD3" w:rsidP="002F1BD3">
      <w:pPr>
        <w:jc w:val="center"/>
        <w:rPr>
          <w:color w:val="000000"/>
          <w:sz w:val="20"/>
          <w:szCs w:val="20"/>
        </w:rPr>
      </w:pPr>
      <w:bookmarkStart w:id="8" w:name="_Hlk25926939"/>
      <w:bookmarkStart w:id="9" w:name="_Hlk41554773"/>
      <w:r>
        <w:rPr>
          <w:color w:val="000000"/>
          <w:sz w:val="20"/>
          <w:szCs w:val="20"/>
        </w:rPr>
        <w:t>KLAUZULA INFORMACYJNA RODO</w:t>
      </w:r>
    </w:p>
    <w:p w14:paraId="263C2ED4" w14:textId="77777777" w:rsidR="002F1BD3" w:rsidRDefault="002F1BD3" w:rsidP="002F1BD3">
      <w:pPr>
        <w:jc w:val="center"/>
        <w:rPr>
          <w:color w:val="000000"/>
          <w:sz w:val="20"/>
          <w:szCs w:val="20"/>
        </w:rPr>
      </w:pPr>
    </w:p>
    <w:p w14:paraId="6DDD3D06" w14:textId="77777777" w:rsidR="002F1BD3" w:rsidRDefault="002F1BD3" w:rsidP="002F1BD3">
      <w:pPr>
        <w:jc w:val="center"/>
        <w:rPr>
          <w:color w:val="000000"/>
          <w:sz w:val="20"/>
          <w:szCs w:val="20"/>
        </w:rPr>
      </w:pPr>
    </w:p>
    <w:p w14:paraId="5B7B105B" w14:textId="77777777" w:rsidR="002F1BD3" w:rsidRDefault="002F1BD3" w:rsidP="002F1BD3">
      <w:pPr>
        <w:jc w:val="center"/>
        <w:rPr>
          <w:color w:val="000000"/>
          <w:sz w:val="20"/>
          <w:szCs w:val="20"/>
        </w:rPr>
      </w:pPr>
    </w:p>
    <w:p w14:paraId="1B2F5298" w14:textId="77777777" w:rsidR="002F1BD3" w:rsidRDefault="002F1BD3" w:rsidP="002F1BD3">
      <w:pPr>
        <w:spacing w:line="120" w:lineRule="atLeast"/>
        <w:ind w:right="-92"/>
        <w:jc w:val="both"/>
        <w:outlineLvl w:val="0"/>
        <w:rPr>
          <w:rFonts w:eastAsiaTheme="minorEastAsia"/>
          <w:i/>
          <w:iCs/>
          <w:sz w:val="16"/>
          <w:szCs w:val="16"/>
        </w:rPr>
      </w:pPr>
      <w:r>
        <w:rPr>
          <w:rFonts w:eastAsiaTheme="minorEastAsia"/>
          <w:b/>
          <w:i/>
          <w:iCs/>
          <w:sz w:val="16"/>
          <w:szCs w:val="16"/>
        </w:rPr>
        <w:t>Administrator danych osobowych</w:t>
      </w:r>
      <w:r>
        <w:rPr>
          <w:rFonts w:eastAsiaTheme="minorEastAsia"/>
          <w:i/>
          <w:iCs/>
          <w:sz w:val="16"/>
          <w:szCs w:val="16"/>
        </w:rPr>
        <w:t xml:space="preserve">.  </w:t>
      </w:r>
    </w:p>
    <w:p w14:paraId="01805B67" w14:textId="77777777" w:rsidR="002F1BD3" w:rsidRDefault="002F1BD3" w:rsidP="002F1BD3">
      <w:pPr>
        <w:spacing w:line="120" w:lineRule="atLeast"/>
        <w:ind w:right="-92"/>
        <w:jc w:val="both"/>
        <w:outlineLvl w:val="0"/>
        <w:rPr>
          <w:rFonts w:eastAsiaTheme="minorEastAsia"/>
          <w:i/>
          <w:iCs/>
          <w:sz w:val="16"/>
          <w:szCs w:val="16"/>
        </w:rPr>
      </w:pPr>
      <w:r>
        <w:rPr>
          <w:rFonts w:eastAsiaTheme="minorEastAsia"/>
          <w:i/>
          <w:iCs/>
          <w:sz w:val="16"/>
          <w:szCs w:val="16"/>
        </w:rPr>
        <w:t xml:space="preserve">Administratorem Państwa danych osobowych jest Burmistrz Gminy Stęszew. </w:t>
      </w:r>
    </w:p>
    <w:p w14:paraId="343F2B27" w14:textId="77777777" w:rsidR="002F1BD3" w:rsidRDefault="002F1BD3" w:rsidP="002F1BD3">
      <w:pPr>
        <w:spacing w:line="120" w:lineRule="atLeast"/>
        <w:ind w:right="-92"/>
        <w:jc w:val="both"/>
        <w:outlineLvl w:val="0"/>
        <w:rPr>
          <w:rFonts w:eastAsiaTheme="minorEastAsia"/>
          <w:i/>
          <w:iCs/>
          <w:sz w:val="16"/>
          <w:szCs w:val="16"/>
        </w:rPr>
      </w:pPr>
      <w:r>
        <w:rPr>
          <w:rFonts w:eastAsiaTheme="minorEastAsia"/>
          <w:i/>
          <w:iCs/>
          <w:sz w:val="16"/>
          <w:szCs w:val="16"/>
        </w:rPr>
        <w:t xml:space="preserve">Można się z nami kontaktować w następujący sposób: </w:t>
      </w:r>
    </w:p>
    <w:p w14:paraId="76673B80" w14:textId="77777777" w:rsidR="002F1BD3" w:rsidRDefault="002F1BD3" w:rsidP="002F1BD3">
      <w:pPr>
        <w:numPr>
          <w:ilvl w:val="0"/>
          <w:numId w:val="9"/>
        </w:numPr>
        <w:spacing w:line="120" w:lineRule="atLeast"/>
        <w:ind w:left="426" w:right="-92"/>
        <w:jc w:val="both"/>
        <w:outlineLvl w:val="0"/>
        <w:rPr>
          <w:rFonts w:eastAsiaTheme="minorEastAsia"/>
          <w:i/>
          <w:iCs/>
          <w:sz w:val="16"/>
          <w:szCs w:val="16"/>
        </w:rPr>
      </w:pPr>
      <w:r>
        <w:rPr>
          <w:rFonts w:eastAsiaTheme="minorEastAsia"/>
          <w:i/>
          <w:iCs/>
          <w:sz w:val="16"/>
          <w:szCs w:val="16"/>
        </w:rPr>
        <w:t xml:space="preserve">listownie: 62-060 Stęszew, ul. Poznańska 11 </w:t>
      </w:r>
    </w:p>
    <w:p w14:paraId="71629C04" w14:textId="77777777" w:rsidR="002F1BD3" w:rsidRDefault="002F1BD3" w:rsidP="002F1BD3">
      <w:pPr>
        <w:numPr>
          <w:ilvl w:val="0"/>
          <w:numId w:val="9"/>
        </w:numPr>
        <w:spacing w:line="120" w:lineRule="atLeast"/>
        <w:ind w:left="426" w:right="-92"/>
        <w:jc w:val="both"/>
        <w:outlineLvl w:val="0"/>
        <w:rPr>
          <w:rFonts w:eastAsiaTheme="minorEastAsia"/>
          <w:i/>
          <w:iCs/>
          <w:sz w:val="16"/>
          <w:szCs w:val="16"/>
        </w:rPr>
      </w:pPr>
      <w:r>
        <w:rPr>
          <w:rFonts w:eastAsiaTheme="minorEastAsia"/>
          <w:i/>
          <w:iCs/>
          <w:sz w:val="16"/>
          <w:szCs w:val="16"/>
        </w:rPr>
        <w:t xml:space="preserve">przez elektroniczną skrzynkę podawczą dostępną na stronie </w:t>
      </w:r>
      <w:hyperlink r:id="rId5" w:history="1">
        <w:r>
          <w:rPr>
            <w:rStyle w:val="Hipercze"/>
            <w:rFonts w:eastAsiaTheme="minorEastAsia"/>
            <w:i/>
            <w:iCs/>
            <w:sz w:val="16"/>
            <w:szCs w:val="16"/>
          </w:rPr>
          <w:t>urzadgminy@steszew.pl</w:t>
        </w:r>
      </w:hyperlink>
      <w:r>
        <w:rPr>
          <w:rFonts w:eastAsiaTheme="minorEastAsia"/>
          <w:i/>
          <w:iCs/>
          <w:sz w:val="16"/>
          <w:szCs w:val="16"/>
        </w:rPr>
        <w:t xml:space="preserve"> </w:t>
      </w:r>
    </w:p>
    <w:p w14:paraId="6F082715" w14:textId="77777777" w:rsidR="002F1BD3" w:rsidRDefault="002F1BD3" w:rsidP="002F1BD3">
      <w:pPr>
        <w:numPr>
          <w:ilvl w:val="0"/>
          <w:numId w:val="9"/>
        </w:numPr>
        <w:spacing w:line="120" w:lineRule="atLeast"/>
        <w:ind w:left="426" w:right="-92"/>
        <w:jc w:val="both"/>
        <w:outlineLvl w:val="0"/>
        <w:rPr>
          <w:rFonts w:eastAsiaTheme="minorEastAsia"/>
          <w:i/>
          <w:iCs/>
          <w:sz w:val="16"/>
          <w:szCs w:val="16"/>
        </w:rPr>
      </w:pPr>
      <w:r>
        <w:rPr>
          <w:rFonts w:eastAsiaTheme="minorEastAsia"/>
          <w:i/>
          <w:iCs/>
          <w:sz w:val="16"/>
          <w:szCs w:val="16"/>
        </w:rPr>
        <w:t>telefonicznie: 618-197-122</w:t>
      </w:r>
    </w:p>
    <w:p w14:paraId="26D0448B" w14:textId="77777777" w:rsidR="002F1BD3" w:rsidRDefault="002F1BD3" w:rsidP="002F1BD3">
      <w:pPr>
        <w:spacing w:line="120" w:lineRule="atLeast"/>
        <w:ind w:right="-92"/>
        <w:jc w:val="both"/>
        <w:outlineLvl w:val="0"/>
        <w:rPr>
          <w:rFonts w:eastAsiaTheme="minorEastAsia"/>
          <w:b/>
          <w:i/>
          <w:iCs/>
          <w:sz w:val="16"/>
          <w:szCs w:val="16"/>
        </w:rPr>
      </w:pPr>
      <w:r>
        <w:rPr>
          <w:rFonts w:eastAsiaTheme="minorEastAsia"/>
          <w:b/>
          <w:i/>
          <w:iCs/>
          <w:sz w:val="16"/>
          <w:szCs w:val="16"/>
        </w:rPr>
        <w:t xml:space="preserve">Inspektor ochrony danych. </w:t>
      </w:r>
    </w:p>
    <w:p w14:paraId="1EE26256" w14:textId="77777777" w:rsidR="002F1BD3" w:rsidRDefault="002F1BD3" w:rsidP="002F1BD3">
      <w:pPr>
        <w:spacing w:line="120" w:lineRule="atLeast"/>
        <w:ind w:right="-92"/>
        <w:jc w:val="both"/>
        <w:outlineLvl w:val="0"/>
        <w:rPr>
          <w:rFonts w:eastAsiaTheme="minorEastAsia"/>
          <w:i/>
          <w:iCs/>
          <w:sz w:val="16"/>
          <w:szCs w:val="16"/>
        </w:rPr>
      </w:pPr>
      <w:r>
        <w:rPr>
          <w:rFonts w:eastAsiaTheme="minorEastAsia"/>
          <w:i/>
          <w:iCs/>
          <w:sz w:val="16"/>
          <w:szCs w:val="16"/>
        </w:rPr>
        <w:t xml:space="preserve">Możecie się Państwo kontaktować również z wyznaczonym Inspektorem Ochrony Danych pod adresem email iod@comp-net.pl </w:t>
      </w:r>
    </w:p>
    <w:p w14:paraId="6DE34EE9" w14:textId="77777777" w:rsidR="002F1BD3" w:rsidRDefault="002F1BD3" w:rsidP="002F1BD3">
      <w:pPr>
        <w:spacing w:line="120" w:lineRule="atLeast"/>
        <w:ind w:right="-92"/>
        <w:jc w:val="both"/>
        <w:outlineLvl w:val="0"/>
        <w:rPr>
          <w:rFonts w:eastAsiaTheme="minorEastAsia"/>
          <w:i/>
          <w:iCs/>
          <w:sz w:val="16"/>
          <w:szCs w:val="16"/>
        </w:rPr>
      </w:pPr>
      <w:r>
        <w:rPr>
          <w:rFonts w:eastAsiaTheme="minorEastAsia"/>
          <w:i/>
          <w:iCs/>
          <w:sz w:val="16"/>
          <w:szCs w:val="16"/>
        </w:rPr>
        <w:t xml:space="preserve">Cele i podstawy przetwarzania. </w:t>
      </w:r>
    </w:p>
    <w:p w14:paraId="44574066" w14:textId="77777777" w:rsidR="002F1BD3" w:rsidRDefault="002F1BD3" w:rsidP="002F1BD3">
      <w:pPr>
        <w:spacing w:line="120" w:lineRule="atLeast"/>
        <w:ind w:right="-92"/>
        <w:jc w:val="both"/>
        <w:outlineLvl w:val="0"/>
        <w:rPr>
          <w:rFonts w:eastAsiaTheme="minorEastAsia"/>
          <w:i/>
          <w:iCs/>
          <w:sz w:val="16"/>
          <w:szCs w:val="16"/>
        </w:rPr>
      </w:pPr>
      <w:r>
        <w:rPr>
          <w:rFonts w:eastAsiaTheme="minorEastAsia"/>
          <w:i/>
          <w:iCs/>
          <w:sz w:val="16"/>
          <w:szCs w:val="16"/>
        </w:rPr>
        <w:t xml:space="preserve">Będziemy przetwarzać Państwa dane osobowe w celu realizacji zadań zgodnie z ustawą z dnia </w:t>
      </w:r>
      <w:r>
        <w:rPr>
          <w:i/>
          <w:iCs/>
          <w:sz w:val="16"/>
          <w:szCs w:val="16"/>
        </w:rPr>
        <w:t>3 października 2008 r. o udostępnianiu informacji o środowisku i jego ochronie, udziale społeczeństwa w ochronie środowiska oraz o ocenach oddziaływania na środowisko</w:t>
      </w:r>
      <w:r>
        <w:rPr>
          <w:rFonts w:eastAsiaTheme="minorEastAsia"/>
          <w:i/>
          <w:iCs/>
          <w:sz w:val="16"/>
          <w:szCs w:val="16"/>
        </w:rPr>
        <w:t xml:space="preserve"> oraz ustawą  z  dnia  </w:t>
      </w:r>
      <w:r>
        <w:rPr>
          <w:rFonts w:eastAsiaTheme="minorEastAsia"/>
          <w:i/>
          <w:iCs/>
          <w:sz w:val="16"/>
          <w:szCs w:val="16"/>
        </w:rPr>
        <w:lastRenderedPageBreak/>
        <w:t xml:space="preserve">14  czerwca  1960  r. Kodeks  postępowania administracyjnego. Następnie Państwa dane będziemy przetwarzać w celu wypełnienia obowiązku archiwizacji dokumentów wynikającego z ustawy z dnia 14 lipca 1983 r. o narodowym zasobie archiwalnym i archiwach.  </w:t>
      </w:r>
    </w:p>
    <w:p w14:paraId="624E575A" w14:textId="77777777" w:rsidR="002F1BD3" w:rsidRDefault="002F1BD3" w:rsidP="002F1BD3">
      <w:pPr>
        <w:spacing w:line="120" w:lineRule="atLeast"/>
        <w:ind w:right="-92"/>
        <w:jc w:val="both"/>
        <w:outlineLvl w:val="0"/>
        <w:rPr>
          <w:rFonts w:eastAsiaTheme="minorEastAsia"/>
          <w:i/>
          <w:iCs/>
          <w:sz w:val="16"/>
          <w:szCs w:val="16"/>
        </w:rPr>
      </w:pPr>
      <w:r>
        <w:rPr>
          <w:rFonts w:eastAsiaTheme="minorEastAsia"/>
          <w:i/>
          <w:iCs/>
          <w:sz w:val="16"/>
          <w:szCs w:val="16"/>
        </w:rPr>
        <w:t xml:space="preserve">  </w:t>
      </w:r>
    </w:p>
    <w:p w14:paraId="727A10C7" w14:textId="77777777" w:rsidR="002F1BD3" w:rsidRDefault="002F1BD3" w:rsidP="002F1BD3">
      <w:pPr>
        <w:spacing w:line="120" w:lineRule="atLeast"/>
        <w:ind w:right="-92"/>
        <w:jc w:val="both"/>
        <w:outlineLvl w:val="0"/>
        <w:rPr>
          <w:rFonts w:eastAsiaTheme="minorEastAsia"/>
          <w:b/>
          <w:i/>
          <w:iCs/>
          <w:sz w:val="16"/>
          <w:szCs w:val="16"/>
        </w:rPr>
      </w:pPr>
    </w:p>
    <w:p w14:paraId="4FE29083" w14:textId="77777777" w:rsidR="002F1BD3" w:rsidRDefault="002F1BD3" w:rsidP="002F1BD3">
      <w:pPr>
        <w:spacing w:line="120" w:lineRule="atLeast"/>
        <w:ind w:right="-92"/>
        <w:jc w:val="both"/>
        <w:outlineLvl w:val="0"/>
        <w:rPr>
          <w:rFonts w:eastAsiaTheme="minorEastAsia"/>
          <w:b/>
          <w:i/>
          <w:iCs/>
          <w:sz w:val="16"/>
          <w:szCs w:val="16"/>
        </w:rPr>
      </w:pPr>
      <w:r>
        <w:rPr>
          <w:rFonts w:eastAsiaTheme="minorEastAsia"/>
          <w:b/>
          <w:i/>
          <w:iCs/>
          <w:sz w:val="16"/>
          <w:szCs w:val="16"/>
        </w:rPr>
        <w:t xml:space="preserve">Odbiorcy danych osobowych. </w:t>
      </w:r>
    </w:p>
    <w:p w14:paraId="41CED2EC" w14:textId="77777777" w:rsidR="002F1BD3" w:rsidRDefault="002F1BD3" w:rsidP="002F1BD3">
      <w:pPr>
        <w:spacing w:line="120" w:lineRule="atLeast"/>
        <w:ind w:right="-92"/>
        <w:jc w:val="both"/>
        <w:outlineLvl w:val="0"/>
        <w:rPr>
          <w:rFonts w:eastAsiaTheme="minorEastAsia"/>
          <w:i/>
          <w:iCs/>
          <w:sz w:val="16"/>
          <w:szCs w:val="16"/>
        </w:rPr>
      </w:pPr>
      <w:r>
        <w:rPr>
          <w:rFonts w:eastAsiaTheme="minorEastAsia"/>
          <w:i/>
          <w:iCs/>
          <w:sz w:val="16"/>
          <w:szCs w:val="16"/>
        </w:rPr>
        <w:t xml:space="preserve">Odbiorcami Państwa danych osobowych będą podmioty upoważnione na podstawie przepisów prawa oraz inne podmioty, z którymi administrator posiada stosowne zapisy o powierzeniu danych.   </w:t>
      </w:r>
    </w:p>
    <w:p w14:paraId="367E7FB3" w14:textId="77777777" w:rsidR="002F1BD3" w:rsidRDefault="002F1BD3" w:rsidP="002F1BD3">
      <w:pPr>
        <w:spacing w:line="120" w:lineRule="atLeast"/>
        <w:ind w:right="-92"/>
        <w:jc w:val="both"/>
        <w:outlineLvl w:val="0"/>
        <w:rPr>
          <w:rFonts w:eastAsiaTheme="minorEastAsia"/>
          <w:b/>
          <w:i/>
          <w:iCs/>
          <w:sz w:val="16"/>
          <w:szCs w:val="16"/>
        </w:rPr>
      </w:pPr>
      <w:r>
        <w:rPr>
          <w:rFonts w:eastAsiaTheme="minorEastAsia"/>
          <w:b/>
          <w:i/>
          <w:iCs/>
          <w:sz w:val="16"/>
          <w:szCs w:val="16"/>
        </w:rPr>
        <w:t xml:space="preserve">Okres przechowywania danych. </w:t>
      </w:r>
    </w:p>
    <w:p w14:paraId="2DF5D94F" w14:textId="77777777" w:rsidR="002F1BD3" w:rsidRDefault="002F1BD3" w:rsidP="002F1BD3">
      <w:pPr>
        <w:spacing w:line="120" w:lineRule="atLeast"/>
        <w:ind w:right="-92"/>
        <w:jc w:val="both"/>
        <w:outlineLvl w:val="0"/>
        <w:rPr>
          <w:rFonts w:eastAsiaTheme="minorEastAsia"/>
          <w:i/>
          <w:iCs/>
          <w:sz w:val="16"/>
          <w:szCs w:val="16"/>
        </w:rPr>
      </w:pPr>
      <w:r>
        <w:rPr>
          <w:rFonts w:eastAsiaTheme="minorEastAsia"/>
          <w:i/>
          <w:iCs/>
          <w:sz w:val="16"/>
          <w:szCs w:val="16"/>
        </w:rPr>
        <w:t xml:space="preserve">Będziemy przechowywać Państwa dane przez czas realizacji zadań administratora wskazanych w ustawie  z  dnia  14  czerwca  1960  r.  Kodeks  postępowania administracyjnego, a następnie - zgodnie z obowiązującą u administratora Instrukcją kancelaryjną oraz przepisami o archiwizacji dokumentów </w:t>
      </w:r>
    </w:p>
    <w:p w14:paraId="4B9E7906" w14:textId="77777777" w:rsidR="002F1BD3" w:rsidRDefault="002F1BD3" w:rsidP="002F1BD3">
      <w:pPr>
        <w:spacing w:line="120" w:lineRule="atLeast"/>
        <w:ind w:right="-92"/>
        <w:jc w:val="both"/>
        <w:outlineLvl w:val="0"/>
        <w:rPr>
          <w:rFonts w:eastAsiaTheme="minorEastAsia"/>
          <w:b/>
          <w:i/>
          <w:iCs/>
          <w:sz w:val="16"/>
          <w:szCs w:val="16"/>
        </w:rPr>
      </w:pPr>
      <w:r>
        <w:rPr>
          <w:rFonts w:eastAsiaTheme="minorEastAsia"/>
          <w:b/>
          <w:i/>
          <w:iCs/>
          <w:sz w:val="16"/>
          <w:szCs w:val="16"/>
        </w:rPr>
        <w:t xml:space="preserve">Prawa osób, których dane dotyczą. </w:t>
      </w:r>
    </w:p>
    <w:p w14:paraId="1995C668" w14:textId="77777777" w:rsidR="002F1BD3" w:rsidRDefault="002F1BD3" w:rsidP="002F1BD3">
      <w:pPr>
        <w:spacing w:line="120" w:lineRule="atLeast"/>
        <w:ind w:right="-92"/>
        <w:jc w:val="both"/>
        <w:outlineLvl w:val="0"/>
        <w:rPr>
          <w:rFonts w:eastAsiaTheme="minorEastAsia"/>
          <w:i/>
          <w:iCs/>
          <w:sz w:val="16"/>
          <w:szCs w:val="16"/>
        </w:rPr>
      </w:pPr>
      <w:r>
        <w:rPr>
          <w:rFonts w:eastAsiaTheme="minorEastAsia"/>
          <w:i/>
          <w:iCs/>
          <w:sz w:val="16"/>
          <w:szCs w:val="16"/>
        </w:rPr>
        <w:t xml:space="preserve">Zgodnie z przepisami prawa przysługuje Państwu: </w:t>
      </w:r>
    </w:p>
    <w:p w14:paraId="21E9347D" w14:textId="77777777" w:rsidR="002F1BD3" w:rsidRDefault="002F1BD3" w:rsidP="002F1BD3">
      <w:pPr>
        <w:numPr>
          <w:ilvl w:val="0"/>
          <w:numId w:val="10"/>
        </w:numPr>
        <w:spacing w:line="120" w:lineRule="atLeast"/>
        <w:ind w:left="426" w:right="-92" w:hanging="356"/>
        <w:jc w:val="both"/>
        <w:outlineLvl w:val="0"/>
        <w:rPr>
          <w:rFonts w:eastAsiaTheme="minorEastAsia"/>
          <w:i/>
          <w:iCs/>
          <w:sz w:val="16"/>
          <w:szCs w:val="16"/>
        </w:rPr>
      </w:pPr>
      <w:r>
        <w:rPr>
          <w:rFonts w:eastAsiaTheme="minorEastAsia"/>
          <w:i/>
          <w:iCs/>
          <w:sz w:val="16"/>
          <w:szCs w:val="16"/>
        </w:rPr>
        <w:t xml:space="preserve">prawo dostępu do swoich danych oraz otrzymania ich kopii; </w:t>
      </w:r>
    </w:p>
    <w:p w14:paraId="0A8F5570" w14:textId="77777777" w:rsidR="002F1BD3" w:rsidRDefault="002F1BD3" w:rsidP="002F1BD3">
      <w:pPr>
        <w:numPr>
          <w:ilvl w:val="0"/>
          <w:numId w:val="10"/>
        </w:numPr>
        <w:spacing w:line="120" w:lineRule="atLeast"/>
        <w:ind w:left="426" w:right="-92" w:hanging="356"/>
        <w:jc w:val="both"/>
        <w:outlineLvl w:val="0"/>
        <w:rPr>
          <w:rFonts w:eastAsiaTheme="minorEastAsia"/>
          <w:i/>
          <w:iCs/>
          <w:sz w:val="16"/>
          <w:szCs w:val="16"/>
        </w:rPr>
      </w:pPr>
      <w:r>
        <w:rPr>
          <w:rFonts w:eastAsiaTheme="minorEastAsia"/>
          <w:i/>
          <w:iCs/>
          <w:sz w:val="16"/>
          <w:szCs w:val="16"/>
        </w:rPr>
        <w:t xml:space="preserve">prawo do sprostowania (poprawiania) swoich danych; </w:t>
      </w:r>
    </w:p>
    <w:p w14:paraId="37CD5BBE" w14:textId="77777777" w:rsidR="002F1BD3" w:rsidRDefault="002F1BD3" w:rsidP="002F1BD3">
      <w:pPr>
        <w:numPr>
          <w:ilvl w:val="0"/>
          <w:numId w:val="10"/>
        </w:numPr>
        <w:spacing w:line="120" w:lineRule="atLeast"/>
        <w:ind w:left="426" w:right="-92" w:hanging="356"/>
        <w:jc w:val="both"/>
        <w:outlineLvl w:val="0"/>
        <w:rPr>
          <w:rFonts w:eastAsiaTheme="minorEastAsia"/>
          <w:i/>
          <w:iCs/>
          <w:sz w:val="16"/>
          <w:szCs w:val="16"/>
        </w:rPr>
      </w:pPr>
      <w:r>
        <w:rPr>
          <w:rFonts w:eastAsiaTheme="minorEastAsia"/>
          <w:i/>
          <w:iCs/>
          <w:sz w:val="16"/>
          <w:szCs w:val="16"/>
        </w:rPr>
        <w:t xml:space="preserve">prawo do usunięcia danych osobowych, w sytuacji, gdy przetwarzanie danych nie następuje w celu wywiązania się z obowiązku wynikającego z przepisu prawa lub w ramach sprawowania władzy publicznej;  </w:t>
      </w:r>
    </w:p>
    <w:p w14:paraId="5C454863" w14:textId="77777777" w:rsidR="002F1BD3" w:rsidRDefault="002F1BD3" w:rsidP="002F1BD3">
      <w:pPr>
        <w:numPr>
          <w:ilvl w:val="0"/>
          <w:numId w:val="10"/>
        </w:numPr>
        <w:spacing w:line="120" w:lineRule="atLeast"/>
        <w:ind w:left="426" w:right="-92" w:hanging="356"/>
        <w:jc w:val="both"/>
        <w:outlineLvl w:val="0"/>
        <w:rPr>
          <w:rFonts w:eastAsiaTheme="minorEastAsia"/>
          <w:i/>
          <w:iCs/>
          <w:sz w:val="16"/>
          <w:szCs w:val="16"/>
        </w:rPr>
      </w:pPr>
      <w:r>
        <w:rPr>
          <w:rFonts w:eastAsiaTheme="minorEastAsia"/>
          <w:i/>
          <w:iCs/>
          <w:sz w:val="16"/>
          <w:szCs w:val="16"/>
        </w:rPr>
        <w:t xml:space="preserve">prawo do ograniczenia przetwarzania danych; </w:t>
      </w:r>
    </w:p>
    <w:p w14:paraId="68F6D8ED" w14:textId="77777777" w:rsidR="002F1BD3" w:rsidRDefault="002F1BD3" w:rsidP="002F1BD3">
      <w:pPr>
        <w:numPr>
          <w:ilvl w:val="0"/>
          <w:numId w:val="10"/>
        </w:numPr>
        <w:spacing w:line="120" w:lineRule="atLeast"/>
        <w:ind w:left="426" w:right="-92" w:hanging="356"/>
        <w:jc w:val="both"/>
        <w:outlineLvl w:val="0"/>
        <w:rPr>
          <w:rFonts w:eastAsiaTheme="minorEastAsia"/>
          <w:i/>
          <w:iCs/>
          <w:sz w:val="16"/>
          <w:szCs w:val="16"/>
        </w:rPr>
      </w:pPr>
      <w:r>
        <w:rPr>
          <w:rFonts w:eastAsiaTheme="minorEastAsia"/>
          <w:i/>
          <w:iCs/>
          <w:sz w:val="16"/>
          <w:szCs w:val="16"/>
        </w:rPr>
        <w:t xml:space="preserve">prawo do wniesienia skargi do Prezesa UODO (na adres Prezesa Urzędu Ochrony Danych Osobowych, ul. Stawki 2, 00 - 193 Warszawa)  </w:t>
      </w:r>
    </w:p>
    <w:p w14:paraId="60ECE991" w14:textId="77777777" w:rsidR="002F1BD3" w:rsidRDefault="002F1BD3" w:rsidP="002F1BD3">
      <w:pPr>
        <w:spacing w:line="120" w:lineRule="atLeast"/>
        <w:ind w:right="-92"/>
        <w:jc w:val="both"/>
        <w:outlineLvl w:val="0"/>
        <w:rPr>
          <w:rFonts w:eastAsiaTheme="minorEastAsia"/>
          <w:b/>
          <w:i/>
          <w:iCs/>
          <w:sz w:val="16"/>
          <w:szCs w:val="16"/>
        </w:rPr>
      </w:pPr>
      <w:r>
        <w:rPr>
          <w:rFonts w:eastAsiaTheme="minorEastAsia"/>
          <w:b/>
          <w:i/>
          <w:iCs/>
          <w:sz w:val="16"/>
          <w:szCs w:val="16"/>
        </w:rPr>
        <w:t xml:space="preserve">Informacja o wymogu podania danych.  </w:t>
      </w:r>
    </w:p>
    <w:p w14:paraId="7BC947F9" w14:textId="77777777" w:rsidR="002F1BD3" w:rsidRDefault="002F1BD3" w:rsidP="002F1BD3">
      <w:pPr>
        <w:spacing w:line="120" w:lineRule="atLeast"/>
        <w:ind w:right="-92"/>
        <w:jc w:val="both"/>
        <w:outlineLvl w:val="0"/>
        <w:rPr>
          <w:rFonts w:eastAsiaTheme="minorEastAsia"/>
          <w:i/>
          <w:iCs/>
          <w:sz w:val="16"/>
          <w:szCs w:val="16"/>
        </w:rPr>
      </w:pPr>
      <w:r>
        <w:rPr>
          <w:rFonts w:eastAsiaTheme="minorEastAsia"/>
          <w:i/>
          <w:iCs/>
          <w:sz w:val="16"/>
          <w:szCs w:val="16"/>
        </w:rPr>
        <w:t xml:space="preserve">Podanie przez Państwa danych osobowych  jest obowiązkiem wynikającym z ustawy z dnia  2 </w:t>
      </w:r>
      <w:r>
        <w:rPr>
          <w:i/>
          <w:iCs/>
          <w:sz w:val="16"/>
          <w:szCs w:val="16"/>
        </w:rPr>
        <w:t>ustawy z dnia 3 października 2008 r. o udostępnianiu informacji o środowisku i jego ochronie, udziale społeczeństwa w ochronie środowiska oraz o ocenach oddziaływania na środowisko ze zm.</w:t>
      </w:r>
      <w:r>
        <w:rPr>
          <w:rFonts w:eastAsiaTheme="minorEastAsia"/>
          <w:i/>
          <w:iCs/>
          <w:sz w:val="16"/>
          <w:szCs w:val="16"/>
        </w:rPr>
        <w:t xml:space="preserve"> oraz ustawy z dnia 14 czerwca 1960 r. Kodeks postępowania administracyjnego.</w:t>
      </w:r>
    </w:p>
    <w:bookmarkEnd w:id="8"/>
    <w:p w14:paraId="73DB15AA" w14:textId="77777777" w:rsidR="002F1BD3" w:rsidRDefault="002F1BD3" w:rsidP="002F1BD3">
      <w:pPr>
        <w:spacing w:after="200" w:line="276" w:lineRule="auto"/>
        <w:rPr>
          <w:rFonts w:asciiTheme="minorHAnsi" w:eastAsiaTheme="minorEastAsia" w:hAnsiTheme="minorHAnsi" w:cstheme="minorBidi"/>
          <w:sz w:val="22"/>
          <w:szCs w:val="22"/>
        </w:rPr>
      </w:pPr>
    </w:p>
    <w:bookmarkEnd w:id="9"/>
    <w:p w14:paraId="36DAFE7D" w14:textId="77777777" w:rsidR="002F1BD3" w:rsidRDefault="002F1BD3" w:rsidP="002F1BD3">
      <w:pPr>
        <w:spacing w:after="200" w:line="276" w:lineRule="auto"/>
        <w:rPr>
          <w:rFonts w:eastAsiaTheme="minorEastAsia"/>
        </w:rPr>
      </w:pPr>
    </w:p>
    <w:p w14:paraId="0A61D243" w14:textId="77777777" w:rsidR="002F1BD3" w:rsidRDefault="002F1BD3" w:rsidP="002F1BD3">
      <w:pPr>
        <w:rPr>
          <w:rFonts w:eastAsiaTheme="minorHAnsi"/>
          <w:lang w:eastAsia="en-US"/>
        </w:rPr>
      </w:pPr>
    </w:p>
    <w:p w14:paraId="65CC0770" w14:textId="77777777" w:rsidR="002F1BD3" w:rsidRDefault="002F1BD3" w:rsidP="002F1BD3"/>
    <w:p w14:paraId="5F464F3E" w14:textId="77777777" w:rsidR="002F1BD3" w:rsidRDefault="002F1BD3" w:rsidP="002F1BD3"/>
    <w:p w14:paraId="275AEB85" w14:textId="77777777" w:rsidR="002F1BD3" w:rsidRDefault="002F1BD3" w:rsidP="002F1BD3"/>
    <w:p w14:paraId="660A19AB" w14:textId="77777777" w:rsidR="002F1BD3" w:rsidRDefault="002F1BD3" w:rsidP="002F1BD3"/>
    <w:p w14:paraId="7F3291BE" w14:textId="77777777" w:rsidR="00237C66" w:rsidRDefault="00237C66"/>
    <w:sectPr w:rsidR="00237C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C54CC"/>
    <w:multiLevelType w:val="hybridMultilevel"/>
    <w:tmpl w:val="D51AF55C"/>
    <w:lvl w:ilvl="0" w:tplc="0415000F">
      <w:start w:val="1"/>
      <w:numFmt w:val="decimal"/>
      <w:lvlText w:val="%1."/>
      <w:lvlJc w:val="left"/>
      <w:pPr>
        <w:ind w:left="27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BE0FCB"/>
    <w:multiLevelType w:val="hybridMultilevel"/>
    <w:tmpl w:val="EC9A8768"/>
    <w:lvl w:ilvl="0" w:tplc="340CF9D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DB50BA1"/>
    <w:multiLevelType w:val="multilevel"/>
    <w:tmpl w:val="83BC6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9F25E3"/>
    <w:multiLevelType w:val="hybridMultilevel"/>
    <w:tmpl w:val="38DA4FC6"/>
    <w:lvl w:ilvl="0" w:tplc="B1823E20">
      <w:start w:val="1"/>
      <w:numFmt w:val="lowerLetter"/>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2A187E"/>
    <w:multiLevelType w:val="hybridMultilevel"/>
    <w:tmpl w:val="540478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EA531E6"/>
    <w:multiLevelType w:val="hybridMultilevel"/>
    <w:tmpl w:val="6C4C3D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FB60335"/>
    <w:multiLevelType w:val="hybridMultilevel"/>
    <w:tmpl w:val="C6A435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E46418E"/>
    <w:multiLevelType w:val="hybridMultilevel"/>
    <w:tmpl w:val="10CEFA4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EE16A5D"/>
    <w:multiLevelType w:val="hybridMultilevel"/>
    <w:tmpl w:val="5E0EA1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6C084D"/>
    <w:multiLevelType w:val="hybridMultilevel"/>
    <w:tmpl w:val="835CF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4"/>
  </w:num>
  <w:num w:numId="5">
    <w:abstractNumId w:val="6"/>
  </w:num>
  <w:num w:numId="6">
    <w:abstractNumId w:val="1"/>
  </w:num>
  <w:num w:numId="7">
    <w:abstractNumId w:val="9"/>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86"/>
    <w:rsid w:val="000D0586"/>
    <w:rsid w:val="00237C66"/>
    <w:rsid w:val="002F1BD3"/>
    <w:rsid w:val="00CA4FB2"/>
    <w:rsid w:val="00CF18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9E0C2"/>
  <w15:chartTrackingRefBased/>
  <w15:docId w15:val="{3416B8A8-29A9-4199-8986-A57C151F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FB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A4FB2"/>
    <w:pPr>
      <w:spacing w:after="160" w:line="259" w:lineRule="auto"/>
      <w:ind w:left="720"/>
      <w:contextualSpacing/>
    </w:pPr>
    <w:rPr>
      <w:rFonts w:asciiTheme="minorHAnsi" w:eastAsiaTheme="minorEastAsia" w:hAnsiTheme="minorHAnsi" w:cstheme="minorBidi"/>
      <w:sz w:val="22"/>
      <w:szCs w:val="22"/>
    </w:rPr>
  </w:style>
  <w:style w:type="paragraph" w:styleId="Tekstpodstawowy3">
    <w:name w:val="Body Text 3"/>
    <w:basedOn w:val="Normalny"/>
    <w:link w:val="Tekstpodstawowy3Znak"/>
    <w:unhideWhenUsed/>
    <w:rsid w:val="00CA4FB2"/>
    <w:pPr>
      <w:jc w:val="both"/>
    </w:pPr>
  </w:style>
  <w:style w:type="character" w:customStyle="1" w:styleId="Tekstpodstawowy3Znak">
    <w:name w:val="Tekst podstawowy 3 Znak"/>
    <w:basedOn w:val="Domylnaczcionkaakapitu"/>
    <w:link w:val="Tekstpodstawowy3"/>
    <w:rsid w:val="00CA4FB2"/>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2F1B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35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rzadgminy@stesze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4138</Words>
  <Characters>24831</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BasiaP</dc:creator>
  <cp:keywords/>
  <dc:description/>
  <cp:lastModifiedBy>BasiaP</cp:lastModifiedBy>
  <cp:revision>4</cp:revision>
  <cp:lastPrinted>2021-01-28T07:56:00Z</cp:lastPrinted>
  <dcterms:created xsi:type="dcterms:W3CDTF">2021-01-28T07:45:00Z</dcterms:created>
  <dcterms:modified xsi:type="dcterms:W3CDTF">2021-01-29T13:12:00Z</dcterms:modified>
</cp:coreProperties>
</file>