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C253" w14:textId="77777777" w:rsidR="00597D33" w:rsidRDefault="00597D33" w:rsidP="00597D33">
      <w:pPr>
        <w:pStyle w:val="Default"/>
      </w:pPr>
    </w:p>
    <w:p w14:paraId="5FA7BF6B" w14:textId="77777777" w:rsidR="00597D33" w:rsidRDefault="00597D33" w:rsidP="00597D33">
      <w:pPr>
        <w:pStyle w:val="Default"/>
        <w:rPr>
          <w:sz w:val="22"/>
          <w:szCs w:val="22"/>
        </w:rPr>
      </w:pPr>
      <w:r>
        <w:rPr>
          <w:b/>
          <w:bCs/>
          <w:sz w:val="22"/>
          <w:szCs w:val="22"/>
        </w:rPr>
        <w:t xml:space="preserve">ZAPYTANIE OFERTOWE (Wartość szacunkowa zamówienia nie przekracza wyrażonej w złotych równowartości kwoty 30.000 euro). </w:t>
      </w:r>
    </w:p>
    <w:p w14:paraId="416760D6" w14:textId="77777777" w:rsidR="00597D33" w:rsidRDefault="00AC0045" w:rsidP="00597D33">
      <w:pPr>
        <w:pStyle w:val="Default"/>
        <w:rPr>
          <w:sz w:val="22"/>
          <w:szCs w:val="22"/>
        </w:rPr>
      </w:pPr>
      <w:r>
        <w:rPr>
          <w:b/>
          <w:bCs/>
          <w:sz w:val="22"/>
          <w:szCs w:val="22"/>
        </w:rPr>
        <w:t>………………………….</w:t>
      </w:r>
    </w:p>
    <w:p w14:paraId="35FAB9F9" w14:textId="77777777" w:rsidR="00597D33" w:rsidRDefault="00597D33" w:rsidP="00597D33">
      <w:pPr>
        <w:pStyle w:val="Default"/>
        <w:rPr>
          <w:sz w:val="22"/>
          <w:szCs w:val="22"/>
        </w:rPr>
      </w:pPr>
      <w:r>
        <w:rPr>
          <w:b/>
          <w:bCs/>
          <w:sz w:val="22"/>
          <w:szCs w:val="22"/>
        </w:rPr>
        <w:t xml:space="preserve">Gmina Stęszew </w:t>
      </w:r>
      <w:r>
        <w:rPr>
          <w:sz w:val="22"/>
          <w:szCs w:val="22"/>
        </w:rPr>
        <w:t xml:space="preserve">zaprasza do złożenia oferty na „Opracowanie Programu Rewitalizacji </w:t>
      </w:r>
      <w:r w:rsidR="00C92C6E">
        <w:rPr>
          <w:sz w:val="22"/>
          <w:szCs w:val="22"/>
        </w:rPr>
        <w:t xml:space="preserve">Miasta i </w:t>
      </w:r>
      <w:r>
        <w:rPr>
          <w:sz w:val="22"/>
          <w:szCs w:val="22"/>
        </w:rPr>
        <w:t xml:space="preserve">Gminy Stęszew na </w:t>
      </w:r>
      <w:r w:rsidR="005E616D">
        <w:rPr>
          <w:sz w:val="22"/>
          <w:szCs w:val="22"/>
        </w:rPr>
        <w:t>lata 2017-2026</w:t>
      </w:r>
      <w:r>
        <w:rPr>
          <w:sz w:val="22"/>
          <w:szCs w:val="22"/>
        </w:rPr>
        <w:t xml:space="preserve">” </w:t>
      </w:r>
    </w:p>
    <w:p w14:paraId="6EBD6331" w14:textId="77777777" w:rsidR="00597D33" w:rsidRDefault="00D95EBB" w:rsidP="00597D33">
      <w:pPr>
        <w:pStyle w:val="Default"/>
        <w:rPr>
          <w:sz w:val="22"/>
          <w:szCs w:val="22"/>
        </w:rPr>
      </w:pPr>
      <w:r>
        <w:rPr>
          <w:b/>
          <w:bCs/>
          <w:sz w:val="22"/>
          <w:szCs w:val="22"/>
        </w:rPr>
        <w:t>1</w:t>
      </w:r>
      <w:r w:rsidR="00597D33">
        <w:rPr>
          <w:b/>
          <w:bCs/>
          <w:sz w:val="22"/>
          <w:szCs w:val="22"/>
        </w:rPr>
        <w:t xml:space="preserve">. ZAMAWIAJĄCY </w:t>
      </w:r>
    </w:p>
    <w:p w14:paraId="7293318E" w14:textId="77777777" w:rsidR="00597D33" w:rsidRDefault="00597D33" w:rsidP="00597D33">
      <w:pPr>
        <w:pStyle w:val="Default"/>
        <w:rPr>
          <w:sz w:val="22"/>
          <w:szCs w:val="22"/>
        </w:rPr>
      </w:pPr>
      <w:r>
        <w:rPr>
          <w:sz w:val="22"/>
          <w:szCs w:val="22"/>
        </w:rPr>
        <w:t>Gmina Stęszew</w:t>
      </w:r>
    </w:p>
    <w:p w14:paraId="13E0FE03" w14:textId="77777777" w:rsidR="005E616D" w:rsidRDefault="005E616D" w:rsidP="00597D33">
      <w:pPr>
        <w:pStyle w:val="Default"/>
        <w:rPr>
          <w:sz w:val="22"/>
          <w:szCs w:val="22"/>
        </w:rPr>
      </w:pPr>
      <w:r>
        <w:rPr>
          <w:sz w:val="22"/>
          <w:szCs w:val="22"/>
        </w:rPr>
        <w:t>Ul. Poznańska 11</w:t>
      </w:r>
    </w:p>
    <w:p w14:paraId="397D8272" w14:textId="77777777" w:rsidR="005E616D" w:rsidRDefault="005E616D" w:rsidP="00597D33">
      <w:pPr>
        <w:pStyle w:val="Default"/>
        <w:rPr>
          <w:sz w:val="22"/>
          <w:szCs w:val="22"/>
        </w:rPr>
      </w:pPr>
      <w:r>
        <w:rPr>
          <w:sz w:val="22"/>
          <w:szCs w:val="22"/>
        </w:rPr>
        <w:t xml:space="preserve">62-060 Stęszew </w:t>
      </w:r>
    </w:p>
    <w:p w14:paraId="1F022296" w14:textId="77777777" w:rsidR="00597D33" w:rsidRDefault="00601E37" w:rsidP="00597D33">
      <w:pPr>
        <w:pStyle w:val="Default"/>
        <w:rPr>
          <w:sz w:val="22"/>
          <w:szCs w:val="22"/>
        </w:rPr>
      </w:pPr>
      <w:r>
        <w:rPr>
          <w:sz w:val="22"/>
          <w:szCs w:val="22"/>
        </w:rPr>
        <w:t xml:space="preserve">NIP </w:t>
      </w:r>
      <w:r w:rsidR="007D23FD">
        <w:rPr>
          <w:sz w:val="22"/>
          <w:szCs w:val="22"/>
        </w:rPr>
        <w:t>……………………………………………….</w:t>
      </w:r>
    </w:p>
    <w:p w14:paraId="2FF59FCC" w14:textId="77777777" w:rsidR="00597D33" w:rsidRDefault="00D95EBB" w:rsidP="00597D33">
      <w:pPr>
        <w:pStyle w:val="Default"/>
        <w:rPr>
          <w:sz w:val="22"/>
          <w:szCs w:val="22"/>
        </w:rPr>
      </w:pPr>
      <w:r>
        <w:rPr>
          <w:b/>
          <w:bCs/>
          <w:sz w:val="22"/>
          <w:szCs w:val="22"/>
        </w:rPr>
        <w:t>2</w:t>
      </w:r>
      <w:r w:rsidR="00597D33">
        <w:rPr>
          <w:b/>
          <w:bCs/>
          <w:sz w:val="22"/>
          <w:szCs w:val="22"/>
        </w:rPr>
        <w:t xml:space="preserve">.TRYB UDZIELENIA ZAMÓWIENIA </w:t>
      </w:r>
    </w:p>
    <w:p w14:paraId="7D001DA3" w14:textId="77777777" w:rsidR="00597D33" w:rsidRPr="00D95EBB" w:rsidRDefault="00597D33" w:rsidP="00597D33">
      <w:pPr>
        <w:pStyle w:val="Default"/>
        <w:rPr>
          <w:color w:val="auto"/>
          <w:sz w:val="22"/>
          <w:szCs w:val="22"/>
        </w:rPr>
      </w:pPr>
      <w:r>
        <w:rPr>
          <w:sz w:val="22"/>
          <w:szCs w:val="22"/>
        </w:rPr>
        <w:t>Do niniejszego zapytania ofertowego zgodnie z art. 4 pkt 8, nie stosuje się przepisów Ustawy z dnia 29 stycznia 2004r. Prawo Zamówień Publicznych (</w:t>
      </w:r>
      <w:proofErr w:type="spellStart"/>
      <w:r w:rsidRPr="00D95EBB">
        <w:rPr>
          <w:color w:val="auto"/>
          <w:sz w:val="22"/>
          <w:szCs w:val="22"/>
        </w:rPr>
        <w:t>t.j</w:t>
      </w:r>
      <w:proofErr w:type="spellEnd"/>
      <w:r w:rsidRPr="00D95EBB">
        <w:rPr>
          <w:color w:val="auto"/>
          <w:sz w:val="22"/>
          <w:szCs w:val="22"/>
        </w:rPr>
        <w:t xml:space="preserve">. Dz.U. z 2015r., poz. 2164). </w:t>
      </w:r>
    </w:p>
    <w:p w14:paraId="087DEFD4" w14:textId="77777777" w:rsidR="005E616D" w:rsidRDefault="00D95EBB" w:rsidP="00597D33">
      <w:pPr>
        <w:pStyle w:val="Default"/>
        <w:rPr>
          <w:sz w:val="22"/>
          <w:szCs w:val="22"/>
        </w:rPr>
      </w:pPr>
      <w:r>
        <w:rPr>
          <w:b/>
          <w:sz w:val="22"/>
          <w:szCs w:val="22"/>
        </w:rPr>
        <w:t>3</w:t>
      </w:r>
      <w:r w:rsidR="005E616D" w:rsidRPr="005E616D">
        <w:rPr>
          <w:b/>
          <w:sz w:val="22"/>
          <w:szCs w:val="22"/>
        </w:rPr>
        <w:t>.</w:t>
      </w:r>
      <w:r w:rsidR="005E616D">
        <w:rPr>
          <w:sz w:val="22"/>
          <w:szCs w:val="22"/>
        </w:rPr>
        <w:t xml:space="preserve"> </w:t>
      </w:r>
      <w:r w:rsidR="005E616D" w:rsidRPr="005E616D">
        <w:rPr>
          <w:b/>
          <w:sz w:val="22"/>
          <w:szCs w:val="22"/>
        </w:rPr>
        <w:t>PRZEDMIOT ZAMÓWIENIA</w:t>
      </w:r>
      <w:r w:rsidR="005E616D">
        <w:rPr>
          <w:sz w:val="22"/>
          <w:szCs w:val="22"/>
        </w:rPr>
        <w:t xml:space="preserve">  </w:t>
      </w:r>
    </w:p>
    <w:p w14:paraId="626643FF" w14:textId="77777777" w:rsidR="005E616D" w:rsidRDefault="005E616D" w:rsidP="00597D33">
      <w:pPr>
        <w:pStyle w:val="Default"/>
        <w:rPr>
          <w:sz w:val="22"/>
          <w:szCs w:val="22"/>
        </w:rPr>
      </w:pPr>
      <w:r>
        <w:rPr>
          <w:sz w:val="22"/>
          <w:szCs w:val="22"/>
        </w:rPr>
        <w:t>Przedmiotem zamówienia jest opracowanie Programu Rewitalizacji Miasta i Gminy Stęszew na lata 2017-2026 ( wraz z strat</w:t>
      </w:r>
      <w:r w:rsidR="00B6544E">
        <w:rPr>
          <w:sz w:val="22"/>
          <w:szCs w:val="22"/>
        </w:rPr>
        <w:t>egiczną oceną oddziaływania na ś</w:t>
      </w:r>
      <w:r>
        <w:rPr>
          <w:sz w:val="22"/>
          <w:szCs w:val="22"/>
        </w:rPr>
        <w:t>rodowisko w przypadku  konieczności sporządzenia) zgodnie z konkursem nr 1/REW/2016 ogłoszonym przez Zarząd Województwa Wielkop</w:t>
      </w:r>
      <w:r w:rsidR="00593C1B">
        <w:rPr>
          <w:sz w:val="22"/>
          <w:szCs w:val="22"/>
        </w:rPr>
        <w:t>o</w:t>
      </w:r>
      <w:r>
        <w:rPr>
          <w:sz w:val="22"/>
          <w:szCs w:val="22"/>
        </w:rPr>
        <w:t xml:space="preserve">lskiego i </w:t>
      </w:r>
      <w:r w:rsidR="00593C1B">
        <w:rPr>
          <w:sz w:val="22"/>
          <w:szCs w:val="22"/>
        </w:rPr>
        <w:t>M</w:t>
      </w:r>
      <w:r>
        <w:rPr>
          <w:sz w:val="22"/>
          <w:szCs w:val="22"/>
        </w:rPr>
        <w:t>inistra Rozwoju  w rama</w:t>
      </w:r>
      <w:r w:rsidR="00B6544E">
        <w:rPr>
          <w:sz w:val="22"/>
          <w:szCs w:val="22"/>
        </w:rPr>
        <w:t>ch  Programu Operacyjnego  Pomo</w:t>
      </w:r>
      <w:r>
        <w:rPr>
          <w:sz w:val="22"/>
          <w:szCs w:val="22"/>
        </w:rPr>
        <w:t>c Techniczna 2014-2020</w:t>
      </w:r>
    </w:p>
    <w:p w14:paraId="084B7F62" w14:textId="77777777" w:rsidR="00597D33" w:rsidRDefault="00D95EBB" w:rsidP="00597D33">
      <w:pPr>
        <w:pStyle w:val="Default"/>
        <w:rPr>
          <w:sz w:val="22"/>
          <w:szCs w:val="22"/>
        </w:rPr>
      </w:pPr>
      <w:r>
        <w:rPr>
          <w:b/>
          <w:bCs/>
          <w:sz w:val="22"/>
          <w:szCs w:val="22"/>
        </w:rPr>
        <w:t>4.</w:t>
      </w:r>
      <w:r w:rsidR="00597D33">
        <w:rPr>
          <w:b/>
          <w:bCs/>
          <w:sz w:val="22"/>
          <w:szCs w:val="22"/>
        </w:rPr>
        <w:t xml:space="preserve"> OPIS PRZEDMIOTU ZAMÓWIENIA </w:t>
      </w:r>
    </w:p>
    <w:p w14:paraId="53627BBD" w14:textId="77777777" w:rsidR="00597D33" w:rsidRDefault="00D95EBB" w:rsidP="00597D33">
      <w:pPr>
        <w:pStyle w:val="Default"/>
        <w:rPr>
          <w:sz w:val="22"/>
          <w:szCs w:val="22"/>
        </w:rPr>
      </w:pPr>
      <w:r>
        <w:rPr>
          <w:sz w:val="22"/>
          <w:szCs w:val="22"/>
        </w:rPr>
        <w:t xml:space="preserve">1) </w:t>
      </w:r>
      <w:r w:rsidR="00597D33">
        <w:rPr>
          <w:sz w:val="22"/>
          <w:szCs w:val="22"/>
        </w:rPr>
        <w:t xml:space="preserve">Przedmiotem zamówienia są: </w:t>
      </w:r>
    </w:p>
    <w:p w14:paraId="0431D0CA" w14:textId="77777777" w:rsidR="00597D33" w:rsidRDefault="00597D33" w:rsidP="00D95EBB">
      <w:pPr>
        <w:pStyle w:val="Default"/>
        <w:numPr>
          <w:ilvl w:val="0"/>
          <w:numId w:val="19"/>
        </w:numPr>
        <w:rPr>
          <w:sz w:val="22"/>
          <w:szCs w:val="22"/>
        </w:rPr>
      </w:pPr>
      <w:r>
        <w:rPr>
          <w:i/>
          <w:iCs/>
          <w:sz w:val="22"/>
          <w:szCs w:val="22"/>
        </w:rPr>
        <w:t>CZĘŚĆ 1 –</w:t>
      </w:r>
      <w:r w:rsidR="005E616D">
        <w:rPr>
          <w:i/>
          <w:iCs/>
          <w:sz w:val="22"/>
          <w:szCs w:val="22"/>
        </w:rPr>
        <w:t>P</w:t>
      </w:r>
      <w:r>
        <w:rPr>
          <w:sz w:val="22"/>
          <w:szCs w:val="22"/>
        </w:rPr>
        <w:t>rogram rewitalizacji gminy Stęszew na lata 201</w:t>
      </w:r>
      <w:r w:rsidR="005E616D">
        <w:rPr>
          <w:sz w:val="22"/>
          <w:szCs w:val="22"/>
        </w:rPr>
        <w:t>7</w:t>
      </w:r>
      <w:r>
        <w:rPr>
          <w:sz w:val="22"/>
          <w:szCs w:val="22"/>
        </w:rPr>
        <w:t>-202</w:t>
      </w:r>
      <w:r w:rsidR="005E616D">
        <w:rPr>
          <w:sz w:val="22"/>
          <w:szCs w:val="22"/>
        </w:rPr>
        <w:t>6</w:t>
      </w:r>
      <w:r>
        <w:rPr>
          <w:sz w:val="22"/>
          <w:szCs w:val="22"/>
        </w:rPr>
        <w:t xml:space="preserve"> wraz z przeprowadzeniem diagnozy</w:t>
      </w:r>
      <w:r w:rsidR="003572CD">
        <w:rPr>
          <w:sz w:val="22"/>
          <w:szCs w:val="22"/>
        </w:rPr>
        <w:t xml:space="preserve"> </w:t>
      </w:r>
      <w:r w:rsidR="00857332" w:rsidRPr="001B5439">
        <w:rPr>
          <w:rFonts w:ascii="Verdana" w:hAnsi="Verdana"/>
          <w:color w:val="auto"/>
          <w:sz w:val="18"/>
          <w:szCs w:val="18"/>
        </w:rPr>
        <w:t>służącej wyznaczeniu obszaru zdegradowanego (wraz z mapą) oraz zdefiniowaniu dotykających go problemów, a następnie wyznaczeniu obszaru rewitalizacji</w:t>
      </w:r>
      <w:r w:rsidRPr="001B5439">
        <w:rPr>
          <w:color w:val="auto"/>
          <w:sz w:val="22"/>
          <w:szCs w:val="22"/>
        </w:rPr>
        <w:t xml:space="preserve">, </w:t>
      </w:r>
      <w:r w:rsidR="00857332">
        <w:rPr>
          <w:sz w:val="22"/>
          <w:szCs w:val="22"/>
        </w:rPr>
        <w:t>szkolenia pracowników,</w:t>
      </w:r>
      <w:r w:rsidR="001B5439">
        <w:rPr>
          <w:sz w:val="22"/>
          <w:szCs w:val="22"/>
        </w:rPr>
        <w:t xml:space="preserve"> przeprowadzenia </w:t>
      </w:r>
      <w:r w:rsidR="00857332">
        <w:rPr>
          <w:sz w:val="22"/>
          <w:szCs w:val="22"/>
        </w:rPr>
        <w:t xml:space="preserve"> </w:t>
      </w:r>
      <w:r>
        <w:rPr>
          <w:sz w:val="22"/>
          <w:szCs w:val="22"/>
        </w:rPr>
        <w:t xml:space="preserve">konsultacji społecznych, organizacji warsztatów koncepcyjnych z udziałem interesariuszy obszarów rewitalizacji </w:t>
      </w:r>
      <w:r w:rsidR="00A42F80">
        <w:rPr>
          <w:sz w:val="22"/>
          <w:szCs w:val="22"/>
        </w:rPr>
        <w:t xml:space="preserve"> </w:t>
      </w:r>
      <w:r>
        <w:rPr>
          <w:sz w:val="22"/>
          <w:szCs w:val="22"/>
        </w:rPr>
        <w:t xml:space="preserve">oraz uzyskaniem decyzji właściwych organów w sprawie konieczności/lub jej braku sporządzenia strategicznej oceny odziaływania na środowisko w toku prowadzonych prac. </w:t>
      </w:r>
    </w:p>
    <w:p w14:paraId="062381AB" w14:textId="77777777" w:rsidR="00597D33" w:rsidRDefault="00597D33" w:rsidP="00D95EBB">
      <w:pPr>
        <w:pStyle w:val="Default"/>
        <w:numPr>
          <w:ilvl w:val="0"/>
          <w:numId w:val="19"/>
        </w:numPr>
        <w:rPr>
          <w:sz w:val="22"/>
          <w:szCs w:val="22"/>
        </w:rPr>
      </w:pPr>
      <w:r>
        <w:rPr>
          <w:i/>
          <w:iCs/>
          <w:sz w:val="22"/>
          <w:szCs w:val="22"/>
        </w:rPr>
        <w:t xml:space="preserve">CZĘŚĆ 2 </w:t>
      </w:r>
      <w:r>
        <w:rPr>
          <w:sz w:val="22"/>
          <w:szCs w:val="22"/>
        </w:rPr>
        <w:t xml:space="preserve">– Strategiczna ocena odziaływania na środowisko zgodnie z wytycznymi określonymi w art. 55 ust.3 ustawy z dn. 3.10.2008 r. (Dz.U. z 2016 r. poz. 353 z </w:t>
      </w:r>
      <w:proofErr w:type="spellStart"/>
      <w:r>
        <w:rPr>
          <w:sz w:val="22"/>
          <w:szCs w:val="22"/>
        </w:rPr>
        <w:t>późn</w:t>
      </w:r>
      <w:proofErr w:type="spellEnd"/>
      <w:r>
        <w:rPr>
          <w:sz w:val="22"/>
          <w:szCs w:val="22"/>
        </w:rPr>
        <w:t xml:space="preserve">. zm.) o udostępnianiu informacji o środowisku i jego ochronie, udziale społeczeństwa w ochronie środowiska oraz ocenach oddziaływania na środowisko. </w:t>
      </w:r>
    </w:p>
    <w:p w14:paraId="1B323E03" w14:textId="77777777" w:rsidR="00597D33" w:rsidRDefault="00D95EBB" w:rsidP="00597D33">
      <w:pPr>
        <w:pStyle w:val="Default"/>
        <w:rPr>
          <w:sz w:val="22"/>
          <w:szCs w:val="22"/>
        </w:rPr>
      </w:pPr>
      <w:r>
        <w:rPr>
          <w:sz w:val="22"/>
          <w:szCs w:val="22"/>
        </w:rPr>
        <w:t xml:space="preserve">2) </w:t>
      </w:r>
      <w:r w:rsidR="00597D33">
        <w:rPr>
          <w:sz w:val="22"/>
          <w:szCs w:val="22"/>
        </w:rPr>
        <w:t xml:space="preserve">Zamawiający przewidział w przedmiotowym zapytaniu prawo opcji i określa wykonanie CZĘŚCI 1 jako minimalny poziom zamówienia, który zostanie na pewno zrealizowany. W zależności od opinii właściwych organów zostanie zlecona CZĘŚĆ 2, tj. Strategiczna ocena odziaływania na środowisko. </w:t>
      </w:r>
    </w:p>
    <w:p w14:paraId="7181B81A" w14:textId="77777777" w:rsidR="00597D33" w:rsidRDefault="00597D33" w:rsidP="00597D33">
      <w:pPr>
        <w:pStyle w:val="Default"/>
        <w:rPr>
          <w:sz w:val="22"/>
          <w:szCs w:val="22"/>
        </w:rPr>
      </w:pPr>
      <w:r>
        <w:rPr>
          <w:sz w:val="22"/>
          <w:szCs w:val="22"/>
        </w:rPr>
        <w:t xml:space="preserve">Wartość opracowania objętego prawem opcji będzie zgodna z ofertą Wykonawcy. Zasady dotyczące realizacji zamówienia objętego prawem opcji oraz pozostałe warunki realizacji będą takie same, jak te, które obowiązują przy realizacji zamówienia podstawowego. </w:t>
      </w:r>
    </w:p>
    <w:p w14:paraId="1880B46F" w14:textId="77777777" w:rsidR="00597D33" w:rsidRDefault="00D95EBB" w:rsidP="00597D33">
      <w:pPr>
        <w:pStyle w:val="Default"/>
        <w:rPr>
          <w:sz w:val="22"/>
          <w:szCs w:val="22"/>
        </w:rPr>
      </w:pPr>
      <w:r>
        <w:rPr>
          <w:b/>
          <w:bCs/>
          <w:sz w:val="22"/>
          <w:szCs w:val="22"/>
        </w:rPr>
        <w:t>5</w:t>
      </w:r>
      <w:r w:rsidR="00597D33">
        <w:rPr>
          <w:b/>
          <w:bCs/>
          <w:sz w:val="22"/>
          <w:szCs w:val="22"/>
        </w:rPr>
        <w:t xml:space="preserve">. SZCZEGÓŁOWY OPIS PRZEDMIOTU ZAMÓWIENIA: </w:t>
      </w:r>
    </w:p>
    <w:p w14:paraId="1C96CAE3" w14:textId="77777777" w:rsidR="00597D33" w:rsidRPr="00AC0045" w:rsidRDefault="00D95EBB" w:rsidP="00AC0045">
      <w:r>
        <w:t xml:space="preserve">1) </w:t>
      </w:r>
      <w:r w:rsidR="005E616D">
        <w:t xml:space="preserve"> </w:t>
      </w:r>
      <w:r w:rsidR="005E616D" w:rsidRPr="00AC0045">
        <w:t>P</w:t>
      </w:r>
      <w:r w:rsidR="00597D33" w:rsidRPr="00AC0045">
        <w:t xml:space="preserve">rogram rewitalizacji </w:t>
      </w:r>
      <w:r w:rsidR="00593C1B" w:rsidRPr="00AC0045">
        <w:t>M</w:t>
      </w:r>
      <w:r w:rsidR="005E616D" w:rsidRPr="00AC0045">
        <w:t xml:space="preserve">iasta i </w:t>
      </w:r>
      <w:r w:rsidR="00593C1B" w:rsidRPr="00AC0045">
        <w:t>G</w:t>
      </w:r>
      <w:r w:rsidR="00597D33" w:rsidRPr="00AC0045">
        <w:t>miny Stęszew na lata 201</w:t>
      </w:r>
      <w:r w:rsidR="00593C1B" w:rsidRPr="00AC0045">
        <w:t>7-2026</w:t>
      </w:r>
      <w:r w:rsidR="00597D33" w:rsidRPr="00AC0045">
        <w:t xml:space="preserve"> (dalej zwany Programem): </w:t>
      </w:r>
    </w:p>
    <w:p w14:paraId="5FF221A8" w14:textId="77777777" w:rsidR="00597D33" w:rsidRDefault="00597D33" w:rsidP="00AC0045">
      <w:r w:rsidRPr="00AC0045">
        <w:t>a.</w:t>
      </w:r>
      <w:r>
        <w:t xml:space="preserve"> Powinien zostać opracowany zgodnie z: </w:t>
      </w:r>
    </w:p>
    <w:p w14:paraId="670216E6" w14:textId="77777777" w:rsidR="00593C1B" w:rsidRDefault="00597D33" w:rsidP="00597D33">
      <w:pPr>
        <w:pStyle w:val="Default"/>
        <w:rPr>
          <w:sz w:val="22"/>
          <w:szCs w:val="22"/>
        </w:rPr>
      </w:pPr>
      <w:r>
        <w:rPr>
          <w:sz w:val="22"/>
          <w:szCs w:val="22"/>
        </w:rPr>
        <w:t>i. Wytycznymi w zakresie rewitalizacji w programach operacyjnych na lata 2014-2020 Ministra Infrastruktury i Rozwoju . (Załącznik nr 1 do zapytania ofertowego)</w:t>
      </w:r>
    </w:p>
    <w:p w14:paraId="563572D5" w14:textId="77777777" w:rsidR="00597D33" w:rsidRDefault="00597D33" w:rsidP="00597D33">
      <w:pPr>
        <w:pStyle w:val="Default"/>
        <w:rPr>
          <w:sz w:val="22"/>
          <w:szCs w:val="22"/>
        </w:rPr>
      </w:pPr>
      <w:r>
        <w:rPr>
          <w:sz w:val="22"/>
          <w:szCs w:val="22"/>
        </w:rPr>
        <w:t xml:space="preserve">ii. Zapisami Ustawy z dnia 9 października 2015 r. o rewitalizacji (Dz.U. 2015 poz. 1777) i zawierać wszystkie jej elementy; </w:t>
      </w:r>
    </w:p>
    <w:p w14:paraId="5B834A31" w14:textId="77777777" w:rsidR="00597D33" w:rsidRDefault="00597D33" w:rsidP="00597D33">
      <w:pPr>
        <w:pStyle w:val="Default"/>
        <w:rPr>
          <w:sz w:val="22"/>
          <w:szCs w:val="22"/>
        </w:rPr>
      </w:pPr>
      <w:r>
        <w:rPr>
          <w:sz w:val="22"/>
          <w:szCs w:val="22"/>
        </w:rPr>
        <w:t xml:space="preserve">iii. Założeniami Narodowego Planu Rewitalizacji 2022; </w:t>
      </w:r>
    </w:p>
    <w:p w14:paraId="56C21A75" w14:textId="77777777" w:rsidR="00597D33" w:rsidRDefault="00AC0045" w:rsidP="00597D33">
      <w:pPr>
        <w:pStyle w:val="Default"/>
        <w:rPr>
          <w:sz w:val="22"/>
          <w:szCs w:val="22"/>
        </w:rPr>
      </w:pPr>
      <w:proofErr w:type="spellStart"/>
      <w:r>
        <w:rPr>
          <w:sz w:val="22"/>
          <w:szCs w:val="22"/>
        </w:rPr>
        <w:t>i</w:t>
      </w:r>
      <w:r w:rsidR="00601E37">
        <w:rPr>
          <w:sz w:val="22"/>
          <w:szCs w:val="22"/>
        </w:rPr>
        <w:t>V</w:t>
      </w:r>
      <w:proofErr w:type="spellEnd"/>
      <w:r w:rsidR="00597D33">
        <w:rPr>
          <w:sz w:val="22"/>
          <w:szCs w:val="22"/>
        </w:rPr>
        <w:t xml:space="preserve">. Innymi dokumentami określającymi zasady tworzenia programów rewitalizacyjnych. </w:t>
      </w:r>
    </w:p>
    <w:p w14:paraId="6F7DE07B" w14:textId="77777777" w:rsidR="00D95EBB" w:rsidRDefault="00D95EBB" w:rsidP="00597D33">
      <w:pPr>
        <w:pStyle w:val="Default"/>
        <w:rPr>
          <w:sz w:val="22"/>
          <w:szCs w:val="22"/>
        </w:rPr>
      </w:pPr>
    </w:p>
    <w:p w14:paraId="4B19B0B0" w14:textId="77777777" w:rsidR="00597D33" w:rsidRDefault="00597D33" w:rsidP="00597D33">
      <w:pPr>
        <w:pStyle w:val="Default"/>
        <w:rPr>
          <w:sz w:val="22"/>
          <w:szCs w:val="22"/>
        </w:rPr>
      </w:pPr>
      <w:r>
        <w:rPr>
          <w:sz w:val="22"/>
          <w:szCs w:val="22"/>
        </w:rPr>
        <w:t xml:space="preserve">b. Powinien zawierać w szczególności: </w:t>
      </w:r>
    </w:p>
    <w:p w14:paraId="339C4042" w14:textId="77777777" w:rsidR="00597D33" w:rsidRDefault="00597D33" w:rsidP="00597D33">
      <w:pPr>
        <w:pStyle w:val="Default"/>
        <w:spacing w:after="5"/>
        <w:rPr>
          <w:sz w:val="22"/>
          <w:szCs w:val="22"/>
        </w:rPr>
      </w:pPr>
      <w:r>
        <w:rPr>
          <w:sz w:val="22"/>
          <w:szCs w:val="22"/>
        </w:rPr>
        <w:lastRenderedPageBreak/>
        <w:t xml:space="preserve">i. Opis powiązań programu z dokumentami strategicznymi i planistycznymi Gminy Stęszew , </w:t>
      </w:r>
    </w:p>
    <w:p w14:paraId="0C59E22C" w14:textId="77777777" w:rsidR="00597D33" w:rsidRDefault="00597D33" w:rsidP="00597D33">
      <w:pPr>
        <w:pStyle w:val="Default"/>
        <w:spacing w:after="5"/>
        <w:rPr>
          <w:sz w:val="22"/>
          <w:szCs w:val="22"/>
        </w:rPr>
      </w:pPr>
      <w:r>
        <w:rPr>
          <w:sz w:val="22"/>
          <w:szCs w:val="22"/>
        </w:rPr>
        <w:t xml:space="preserve">ii. Diagnozę (wraz z opisem metodologicznym) służącą delimitacji obszarów rewitalizacji; </w:t>
      </w:r>
    </w:p>
    <w:p w14:paraId="6F465C51" w14:textId="77777777" w:rsidR="00597D33" w:rsidRDefault="00597D33" w:rsidP="00597D33">
      <w:pPr>
        <w:pStyle w:val="Default"/>
        <w:spacing w:after="5"/>
        <w:rPr>
          <w:sz w:val="22"/>
          <w:szCs w:val="22"/>
        </w:rPr>
      </w:pPr>
      <w:r>
        <w:rPr>
          <w:sz w:val="22"/>
          <w:szCs w:val="22"/>
        </w:rPr>
        <w:t xml:space="preserve">iii. Określenia skutków podejmowanych interwencji; </w:t>
      </w:r>
    </w:p>
    <w:p w14:paraId="79508150" w14:textId="77777777" w:rsidR="00597D33" w:rsidRDefault="00597D33" w:rsidP="00597D33">
      <w:pPr>
        <w:pStyle w:val="Default"/>
        <w:spacing w:after="5"/>
        <w:rPr>
          <w:sz w:val="22"/>
          <w:szCs w:val="22"/>
        </w:rPr>
      </w:pPr>
      <w:r>
        <w:rPr>
          <w:sz w:val="22"/>
          <w:szCs w:val="22"/>
        </w:rPr>
        <w:t xml:space="preserve">iv. Identyfikację kierunków ewolucji sytuacji w mieście; </w:t>
      </w:r>
    </w:p>
    <w:p w14:paraId="207DDDDD" w14:textId="77777777" w:rsidR="00597D33" w:rsidRDefault="00597D33" w:rsidP="00597D33">
      <w:pPr>
        <w:pStyle w:val="Default"/>
        <w:spacing w:after="5"/>
        <w:rPr>
          <w:sz w:val="22"/>
          <w:szCs w:val="22"/>
        </w:rPr>
      </w:pPr>
      <w:r>
        <w:rPr>
          <w:sz w:val="22"/>
          <w:szCs w:val="22"/>
        </w:rPr>
        <w:t>v. Wskazania ewentualnych priorytetowych „obszarów tematycznych”, które mają kluczowe znaczenie dla rozwiązywania problemów rozwojowych Gminy</w:t>
      </w:r>
      <w:r w:rsidR="00857332">
        <w:rPr>
          <w:sz w:val="22"/>
          <w:szCs w:val="22"/>
        </w:rPr>
        <w:t xml:space="preserve"> Stęszew </w:t>
      </w:r>
      <w:r>
        <w:rPr>
          <w:sz w:val="22"/>
          <w:szCs w:val="22"/>
        </w:rPr>
        <w:t xml:space="preserve">; </w:t>
      </w:r>
    </w:p>
    <w:p w14:paraId="17B52E3F" w14:textId="77777777" w:rsidR="00597D33" w:rsidRDefault="00597D33" w:rsidP="00597D33">
      <w:pPr>
        <w:pStyle w:val="Default"/>
        <w:spacing w:after="5"/>
        <w:rPr>
          <w:sz w:val="22"/>
          <w:szCs w:val="22"/>
        </w:rPr>
      </w:pPr>
      <w:r>
        <w:rPr>
          <w:sz w:val="22"/>
          <w:szCs w:val="22"/>
        </w:rPr>
        <w:t xml:space="preserve">vi. Zawierać zasięgi przestrzenne obszaru/obszarów zdegradowanych, tj. określenie, w oparciu o inne dokumenty strategiczne </w:t>
      </w:r>
      <w:r w:rsidR="00857332">
        <w:rPr>
          <w:sz w:val="22"/>
          <w:szCs w:val="22"/>
        </w:rPr>
        <w:t xml:space="preserve">Gminy </w:t>
      </w:r>
      <w:r>
        <w:rPr>
          <w:sz w:val="22"/>
          <w:szCs w:val="22"/>
        </w:rPr>
        <w:t xml:space="preserve"> lub diagnozę i identyfikację potrzeb rewitalizacyjnych, terytorium/terytoriów wymagających wsparcia; </w:t>
      </w:r>
    </w:p>
    <w:p w14:paraId="1CBBDAE4" w14:textId="77777777" w:rsidR="00597D33" w:rsidRDefault="00597D33" w:rsidP="00597D33">
      <w:pPr>
        <w:pStyle w:val="Default"/>
        <w:spacing w:after="5"/>
        <w:rPr>
          <w:sz w:val="22"/>
          <w:szCs w:val="22"/>
        </w:rPr>
      </w:pPr>
      <w:r>
        <w:rPr>
          <w:sz w:val="22"/>
          <w:szCs w:val="22"/>
        </w:rPr>
        <w:t xml:space="preserve">vii. Wizję wyprowadzenia obszaru zdegradowanego ze stanu kryzysowego (planowany efekt rewitalizacji); </w:t>
      </w:r>
    </w:p>
    <w:p w14:paraId="6DC9128D" w14:textId="77777777" w:rsidR="00597D33" w:rsidRDefault="00597D33" w:rsidP="00597D33">
      <w:pPr>
        <w:pStyle w:val="Default"/>
        <w:spacing w:after="5"/>
        <w:rPr>
          <w:sz w:val="22"/>
          <w:szCs w:val="22"/>
        </w:rPr>
      </w:pPr>
      <w:r>
        <w:rPr>
          <w:sz w:val="22"/>
          <w:szCs w:val="22"/>
        </w:rPr>
        <w:t xml:space="preserve">viii. Identyfikację potrzeb rewitalizacyjnych; </w:t>
      </w:r>
    </w:p>
    <w:p w14:paraId="55D98E21" w14:textId="77777777" w:rsidR="00597D33" w:rsidRDefault="00597D33" w:rsidP="00597D33">
      <w:pPr>
        <w:pStyle w:val="Default"/>
        <w:rPr>
          <w:sz w:val="22"/>
          <w:szCs w:val="22"/>
        </w:rPr>
      </w:pPr>
      <w:r>
        <w:rPr>
          <w:sz w:val="22"/>
          <w:szCs w:val="22"/>
        </w:rPr>
        <w:t xml:space="preserve">ix. Wykaz, na podstawie przeprowadzonych konsultacji i analiz, dopełniających się wzajemnie najważniejszych przedsięwzięć i głównych projektów rewitalizacyjnych dotyczących obszaru zdegradowanego, które będą realizowane w ramach danego programu rewitalizacji tzn. takich, bez których realizacja celów programu rewitalizacji nie będzie możliwa i obszar rewitalizacji nie będzie w stanie wyjść z kryzysowej sytuacji, wraz z ich opisem zawierającym co najmniej: </w:t>
      </w:r>
    </w:p>
    <w:p w14:paraId="162E58D7" w14:textId="77777777" w:rsidR="00D95EBB" w:rsidRDefault="00D95EBB" w:rsidP="00AC0045">
      <w:pPr>
        <w:pStyle w:val="Default"/>
        <w:rPr>
          <w:sz w:val="22"/>
          <w:szCs w:val="22"/>
        </w:rPr>
      </w:pPr>
      <w:r>
        <w:rPr>
          <w:sz w:val="22"/>
          <w:szCs w:val="22"/>
        </w:rPr>
        <w:t xml:space="preserve">- </w:t>
      </w:r>
      <w:r w:rsidR="00597D33">
        <w:rPr>
          <w:sz w:val="22"/>
          <w:szCs w:val="22"/>
        </w:rPr>
        <w:t xml:space="preserve">Nazwę przedsięwzięcia i podmioty go realizujące; </w:t>
      </w:r>
    </w:p>
    <w:p w14:paraId="0B12E336" w14:textId="77777777" w:rsidR="00597D33" w:rsidRDefault="00D95EBB" w:rsidP="00AC0045">
      <w:pPr>
        <w:pStyle w:val="Default"/>
        <w:rPr>
          <w:sz w:val="22"/>
          <w:szCs w:val="22"/>
        </w:rPr>
      </w:pPr>
      <w:r>
        <w:rPr>
          <w:sz w:val="22"/>
          <w:szCs w:val="22"/>
        </w:rPr>
        <w:t>-</w:t>
      </w:r>
      <w:r w:rsidR="00597D33">
        <w:rPr>
          <w:sz w:val="22"/>
          <w:szCs w:val="22"/>
        </w:rPr>
        <w:t xml:space="preserve"> Prognozowane rezultaty; </w:t>
      </w:r>
    </w:p>
    <w:p w14:paraId="6EA33D72" w14:textId="77777777" w:rsidR="00597D33" w:rsidRDefault="00D95EBB" w:rsidP="00AC0045">
      <w:pPr>
        <w:pStyle w:val="Default"/>
        <w:rPr>
          <w:sz w:val="22"/>
          <w:szCs w:val="22"/>
        </w:rPr>
      </w:pPr>
      <w:r>
        <w:rPr>
          <w:sz w:val="22"/>
          <w:szCs w:val="22"/>
        </w:rPr>
        <w:t>-</w:t>
      </w:r>
      <w:r w:rsidR="00597D33">
        <w:rPr>
          <w:sz w:val="22"/>
          <w:szCs w:val="22"/>
        </w:rPr>
        <w:t xml:space="preserve"> Syntetyczny opis planowanych do podjęcia zadań i działań; </w:t>
      </w:r>
    </w:p>
    <w:p w14:paraId="07792C6A" w14:textId="77777777" w:rsidR="00597D33" w:rsidRDefault="00D95EBB" w:rsidP="00AC0045">
      <w:pPr>
        <w:pStyle w:val="Default"/>
        <w:rPr>
          <w:sz w:val="22"/>
          <w:szCs w:val="22"/>
        </w:rPr>
      </w:pPr>
      <w:r>
        <w:rPr>
          <w:sz w:val="22"/>
          <w:szCs w:val="22"/>
        </w:rPr>
        <w:t>-</w:t>
      </w:r>
      <w:r w:rsidR="00597D33">
        <w:rPr>
          <w:sz w:val="22"/>
          <w:szCs w:val="22"/>
        </w:rPr>
        <w:t xml:space="preserve"> Lokalizację; </w:t>
      </w:r>
    </w:p>
    <w:p w14:paraId="4EA9847F" w14:textId="77777777" w:rsidR="00597D33" w:rsidRDefault="00D95EBB" w:rsidP="00AC0045">
      <w:pPr>
        <w:pStyle w:val="Default"/>
        <w:rPr>
          <w:sz w:val="22"/>
          <w:szCs w:val="22"/>
        </w:rPr>
      </w:pPr>
      <w:r>
        <w:rPr>
          <w:sz w:val="22"/>
          <w:szCs w:val="22"/>
        </w:rPr>
        <w:t>-</w:t>
      </w:r>
      <w:r w:rsidR="00597D33">
        <w:rPr>
          <w:sz w:val="22"/>
          <w:szCs w:val="22"/>
        </w:rPr>
        <w:t xml:space="preserve"> Szacowaną wartość projektu/przedsięwzięcia rewitalizacyjnego: </w:t>
      </w:r>
    </w:p>
    <w:p w14:paraId="584CD97F" w14:textId="77777777" w:rsidR="00597D33" w:rsidRPr="00601E37" w:rsidRDefault="00D95EBB" w:rsidP="00AC0045">
      <w:pPr>
        <w:spacing w:after="0" w:line="240" w:lineRule="auto"/>
      </w:pPr>
      <w:r>
        <w:t>-</w:t>
      </w:r>
      <w:r w:rsidR="00597D33" w:rsidRPr="00601E37">
        <w:t xml:space="preserve"> Sposób oceny efektów realizacji przedsięwzięć / projektów w odniesieniu do przyjętych celów programu; </w:t>
      </w:r>
    </w:p>
    <w:p w14:paraId="1740C36B" w14:textId="77777777" w:rsidR="00597D33" w:rsidRPr="00601E37" w:rsidRDefault="00D95EBB" w:rsidP="00AC0045">
      <w:pPr>
        <w:spacing w:after="0" w:line="240" w:lineRule="auto"/>
      </w:pPr>
      <w:r>
        <w:t xml:space="preserve">- </w:t>
      </w:r>
      <w:r w:rsidR="00597D33" w:rsidRPr="00601E37">
        <w:t xml:space="preserve">Ogólny opis innych, uzupełniających rodzajów przedsięwzięć rewitalizacyjnych tzn. takich, które ze względu na mniejszą skalę oddziaływania trudno zidentyfikować indywidualnie, a są oczekiwane ze względu na realizację celów programu rewitalizacji. W opisie przedsięwzięć uzupełniających należy wskazać obszary tematyczne oraz zagadnienia istotne z punktu widzenia potrzeb obszaru rewitalizacji. </w:t>
      </w:r>
    </w:p>
    <w:p w14:paraId="2A959107" w14:textId="77777777" w:rsidR="00597D33" w:rsidRPr="00601E37" w:rsidRDefault="00597D33" w:rsidP="00AC0045">
      <w:pPr>
        <w:spacing w:after="0"/>
      </w:pPr>
      <w:r w:rsidRPr="00601E37">
        <w:t xml:space="preserve">x. Mechanizmy zapewnienia komplementarności między poszczególnymi projektami rewitalizacyjnymi oraz pomiędzy działaniami różnych podmiotów i funduszy na obszarze objętym programem rewitalizacji; </w:t>
      </w:r>
    </w:p>
    <w:p w14:paraId="46E97303" w14:textId="77777777" w:rsidR="00597D33" w:rsidRDefault="00597D33" w:rsidP="00601E37">
      <w:r w:rsidRPr="00601E37">
        <w:t>xi. Indykatywne ramy finansowe w odniesieniu do przedsięwzięć, z zakładanymi wielkościami środków finansowych z różnych źródeł (także spoza funduszy polityki spójności na lata 2014-2020 – publiczne i prywatne środki krajowe w celu realizacji zasady dodatkowości środków</w:t>
      </w:r>
      <w:r>
        <w:t xml:space="preserve"> UE); </w:t>
      </w:r>
    </w:p>
    <w:p w14:paraId="04EE2025" w14:textId="77777777" w:rsidR="00597D33" w:rsidRDefault="00597D33" w:rsidP="00597D33">
      <w:pPr>
        <w:pStyle w:val="Default"/>
        <w:spacing w:after="5"/>
        <w:rPr>
          <w:sz w:val="22"/>
          <w:szCs w:val="22"/>
        </w:rPr>
      </w:pPr>
      <w:r>
        <w:rPr>
          <w:sz w:val="22"/>
          <w:szCs w:val="22"/>
        </w:rPr>
        <w:t xml:space="preserve">xii. System wdrażania programu rewitalizacji; </w:t>
      </w:r>
    </w:p>
    <w:p w14:paraId="3E53EE0E" w14:textId="77777777" w:rsidR="00597D33" w:rsidRDefault="00597D33" w:rsidP="00597D33">
      <w:pPr>
        <w:pStyle w:val="Default"/>
        <w:spacing w:after="5"/>
        <w:rPr>
          <w:sz w:val="22"/>
          <w:szCs w:val="22"/>
        </w:rPr>
      </w:pPr>
      <w:r>
        <w:rPr>
          <w:sz w:val="22"/>
          <w:szCs w:val="22"/>
        </w:rPr>
        <w:t xml:space="preserve">xiii. System monitoringu skuteczności działań i system wprowadzania modyfikacji w reakcji na zmiany w otoczeniu programu. </w:t>
      </w:r>
    </w:p>
    <w:p w14:paraId="34E054EC" w14:textId="77777777" w:rsidR="00597D33" w:rsidRDefault="00597D33" w:rsidP="00E86B85">
      <w:pPr>
        <w:pStyle w:val="Default"/>
        <w:spacing w:after="5"/>
        <w:rPr>
          <w:sz w:val="22"/>
          <w:szCs w:val="22"/>
        </w:rPr>
      </w:pPr>
      <w:r>
        <w:rPr>
          <w:sz w:val="22"/>
          <w:szCs w:val="22"/>
        </w:rPr>
        <w:t xml:space="preserve">xiv. System oceny osiągania rezultatów; </w:t>
      </w:r>
    </w:p>
    <w:p w14:paraId="1D26A04D" w14:textId="77777777" w:rsidR="003572CD" w:rsidRDefault="00D95EBB" w:rsidP="00597D33">
      <w:pPr>
        <w:pStyle w:val="Default"/>
        <w:rPr>
          <w:sz w:val="22"/>
          <w:szCs w:val="22"/>
        </w:rPr>
      </w:pPr>
      <w:r>
        <w:rPr>
          <w:rFonts w:eastAsia="Calibri" w:cs="Times New Roman"/>
        </w:rPr>
        <w:t>xv</w:t>
      </w:r>
      <w:r w:rsidR="003572CD" w:rsidRPr="001B5439">
        <w:rPr>
          <w:rFonts w:eastAsia="Calibri" w:cs="Times New Roman"/>
        </w:rPr>
        <w:t>. wskazanie granic obszaru zdegradowanego i obszarów rewitalizacji wykonane na mapie w skali 1:5000, sporządzonej z wykorzystaniem treści mapy zasadniczej, a w przypadku jej braku  z wykorzystaniem treści mapy ewidencyjnej</w:t>
      </w:r>
      <w:r w:rsidR="001B5439">
        <w:rPr>
          <w:rFonts w:eastAsia="Calibri" w:cs="Times New Roman"/>
        </w:rPr>
        <w:t>.</w:t>
      </w:r>
    </w:p>
    <w:p w14:paraId="6DE07725" w14:textId="77777777" w:rsidR="00597D33" w:rsidRDefault="00D95EBB" w:rsidP="00597D33">
      <w:pPr>
        <w:pStyle w:val="Default"/>
        <w:spacing w:after="18"/>
        <w:rPr>
          <w:sz w:val="22"/>
          <w:szCs w:val="22"/>
        </w:rPr>
      </w:pPr>
      <w:r>
        <w:rPr>
          <w:sz w:val="22"/>
          <w:szCs w:val="22"/>
        </w:rPr>
        <w:t>2)</w:t>
      </w:r>
      <w:r w:rsidR="00597D33">
        <w:rPr>
          <w:sz w:val="22"/>
          <w:szCs w:val="22"/>
        </w:rPr>
        <w:t xml:space="preserve"> Diagnoza (o której mowa w pkt 1 lit. b.) zawarta w programie rewitalizacji obejmuje analizę wszystkich sfer, o których mowa w Wytycznych oraz ustawie o rewitalizacji wskazanych w pkt.1, w szczególności pogłębioną analizę kwestii społecznych dla określenia ewentualnych potrzeb podjęcia wyprzedzających działań o charakterze społecznym (dotyczącym rozwiązywania problemów społecznych oraz pobudzającym aktywność lokalną), co pozwoli na przygotowanie działań rewitalizacyjnych o bardziej złożonym, kompleksowym charakterze i oddziaływaniu. Diagnoza powinna być opracowana (na podstawie danych statystycznych udostępnionych przez Urząd </w:t>
      </w:r>
      <w:r w:rsidR="005E616D">
        <w:rPr>
          <w:sz w:val="22"/>
          <w:szCs w:val="22"/>
        </w:rPr>
        <w:t xml:space="preserve">Miejski </w:t>
      </w:r>
      <w:r w:rsidR="005E616D">
        <w:rPr>
          <w:sz w:val="22"/>
          <w:szCs w:val="22"/>
        </w:rPr>
        <w:lastRenderedPageBreak/>
        <w:t xml:space="preserve">Gminy  Stęszew </w:t>
      </w:r>
      <w:r w:rsidR="00597D33">
        <w:rPr>
          <w:sz w:val="22"/>
          <w:szCs w:val="22"/>
        </w:rPr>
        <w:t xml:space="preserve"> oraz danych dostępnych w ramach statystyki publicznej GUS, innych badań ilościowych przeprowadzonych przez Wykonawcę, a także raportu i wyników przeprowadzonych warsztatów koncepcyjnych, o których mowa w ust. 6) z uwzględnieniem czynników i zjawisk kryzysowych oraz obejmować skalę i charakter potrzeb rewitalizacyjnych; </w:t>
      </w:r>
    </w:p>
    <w:p w14:paraId="5747CA17" w14:textId="77777777" w:rsidR="00597D33" w:rsidRDefault="00D95EBB" w:rsidP="00597D33">
      <w:pPr>
        <w:pStyle w:val="Default"/>
        <w:spacing w:after="18"/>
        <w:rPr>
          <w:sz w:val="22"/>
          <w:szCs w:val="22"/>
        </w:rPr>
      </w:pPr>
      <w:r>
        <w:rPr>
          <w:sz w:val="22"/>
          <w:szCs w:val="22"/>
        </w:rPr>
        <w:t>3)</w:t>
      </w:r>
      <w:r w:rsidR="00597D33">
        <w:rPr>
          <w:sz w:val="22"/>
          <w:szCs w:val="22"/>
        </w:rPr>
        <w:t xml:space="preserve"> Zgodnie z wytycznymi określonymi w art. 55 ust.3 ustawy z dn. 3.10.2008 r. (Dz.U. z 2016 r. poz. 353 z </w:t>
      </w:r>
      <w:proofErr w:type="spellStart"/>
      <w:r w:rsidR="00597D33">
        <w:rPr>
          <w:sz w:val="22"/>
          <w:szCs w:val="22"/>
        </w:rPr>
        <w:t>późn</w:t>
      </w:r>
      <w:proofErr w:type="spellEnd"/>
      <w:r w:rsidR="00597D33">
        <w:rPr>
          <w:sz w:val="22"/>
          <w:szCs w:val="22"/>
        </w:rPr>
        <w:t xml:space="preserve">. zm.) o udostępnianiu informacji o środowisku i jego ochronie, udziale społeczeństwa w ochronie środowiska oraz ocenach oddziaływania na środowisko Zamawiający określa następujące obowiązki Wykonawcy z tytułu przeprowadzenia strategicznej oceny oddziaływania na środowisko: </w:t>
      </w:r>
    </w:p>
    <w:p w14:paraId="7820B3BC" w14:textId="77777777" w:rsidR="00597D33" w:rsidRDefault="00597D33" w:rsidP="00597D33">
      <w:pPr>
        <w:pStyle w:val="Default"/>
        <w:spacing w:after="18"/>
        <w:rPr>
          <w:sz w:val="22"/>
          <w:szCs w:val="22"/>
        </w:rPr>
      </w:pPr>
      <w:r>
        <w:rPr>
          <w:sz w:val="22"/>
          <w:szCs w:val="22"/>
        </w:rPr>
        <w:t xml:space="preserve">a. opracowanie wniosku o wydanie opinii do właściwych organów w sprawie konieczności/lub jej braku sporządzenia strategicznej oceny odziaływania na środowisko w toku prowadzonych prac; </w:t>
      </w:r>
    </w:p>
    <w:p w14:paraId="199C3C45" w14:textId="77777777" w:rsidR="00597D33" w:rsidRDefault="00597D33" w:rsidP="00597D33">
      <w:pPr>
        <w:pStyle w:val="Default"/>
        <w:spacing w:after="18"/>
        <w:rPr>
          <w:sz w:val="22"/>
          <w:szCs w:val="22"/>
        </w:rPr>
      </w:pPr>
      <w:r>
        <w:rPr>
          <w:sz w:val="22"/>
          <w:szCs w:val="22"/>
        </w:rPr>
        <w:t xml:space="preserve">b. sporządzenie prognozy oddziaływania na środowisko zgodnie z wytycznymi określonymi w art. 51 - 52 powyższej ustawy oraz z zakresem ustalonym przez właściwy organ; </w:t>
      </w:r>
    </w:p>
    <w:p w14:paraId="19C0D80B" w14:textId="77777777" w:rsidR="00597D33" w:rsidRDefault="00597D33" w:rsidP="00597D33">
      <w:pPr>
        <w:pStyle w:val="Default"/>
        <w:spacing w:after="18"/>
        <w:rPr>
          <w:sz w:val="22"/>
          <w:szCs w:val="22"/>
        </w:rPr>
      </w:pPr>
      <w:r>
        <w:rPr>
          <w:sz w:val="22"/>
          <w:szCs w:val="22"/>
        </w:rPr>
        <w:t xml:space="preserve">c. uzyskanie pozytywnej opinii środowiskowej wydanej przez właściwy organ; </w:t>
      </w:r>
    </w:p>
    <w:p w14:paraId="162CE196" w14:textId="77777777" w:rsidR="00597D33" w:rsidRDefault="00597D33" w:rsidP="00597D33">
      <w:pPr>
        <w:pStyle w:val="Default"/>
        <w:spacing w:after="18"/>
        <w:rPr>
          <w:sz w:val="22"/>
          <w:szCs w:val="22"/>
        </w:rPr>
      </w:pPr>
      <w:r>
        <w:rPr>
          <w:sz w:val="22"/>
          <w:szCs w:val="22"/>
        </w:rPr>
        <w:t xml:space="preserve">d. przeprowadzenie konsultacji społecznych w ramach procedury SOOŚ zgodnie z art. 54 ust. 2 powyższej ustawy; </w:t>
      </w:r>
    </w:p>
    <w:p w14:paraId="52D6E4D3" w14:textId="77777777" w:rsidR="00597D33" w:rsidRDefault="00597D33" w:rsidP="00597D33">
      <w:pPr>
        <w:pStyle w:val="Default"/>
        <w:rPr>
          <w:sz w:val="22"/>
          <w:szCs w:val="22"/>
        </w:rPr>
      </w:pPr>
      <w:r>
        <w:rPr>
          <w:sz w:val="22"/>
          <w:szCs w:val="22"/>
        </w:rPr>
        <w:t xml:space="preserve">e. zebranie oraz dokonanie analizy zgłoszonych w toku konsultacji społecznych prowadzonych w ramach SOOŚ uwag i wniosków i po uzgodnieniu z Zamawiającym uzupełnienie dokumentu o wyznaczone zapisy; </w:t>
      </w:r>
    </w:p>
    <w:p w14:paraId="1915485F" w14:textId="77777777" w:rsidR="00597D33" w:rsidRPr="00601E37" w:rsidRDefault="00597D33" w:rsidP="00601E37">
      <w:r w:rsidRPr="00601E37">
        <w:t xml:space="preserve">f. uwzględnienie w Programie uwag przekazanych przez organy właściwe dla wykonania SOOŚ; </w:t>
      </w:r>
    </w:p>
    <w:p w14:paraId="6086368E" w14:textId="77777777" w:rsidR="00597D33" w:rsidRPr="00601E37" w:rsidRDefault="00597D33" w:rsidP="00601E37">
      <w:r w:rsidRPr="00601E37">
        <w:t xml:space="preserve">g. sporządzenie podsumowania z przeprowadzenia SOOŚ zgodnie z wytycznymi określonymi w art. 55 ust. 3 powyższej ustawy i zamieszczenia jego skrótowej wersji w rozdziale Programu poświęconym SOOŚ. </w:t>
      </w:r>
    </w:p>
    <w:p w14:paraId="17E7E1D2" w14:textId="77777777" w:rsidR="001C1C62" w:rsidRPr="00601E37" w:rsidRDefault="00D95EBB" w:rsidP="00601E37">
      <w:r>
        <w:t>4)</w:t>
      </w:r>
      <w:r w:rsidR="00597D33" w:rsidRPr="00601E37">
        <w:t xml:space="preserve"> </w:t>
      </w:r>
      <w:r w:rsidR="001C1C62" w:rsidRPr="00601E37">
        <w:t xml:space="preserve">W ramach zamówienia Wykonawca zobowiązuje się do  przekazania </w:t>
      </w:r>
      <w:r w:rsidR="00593C1B" w:rsidRPr="00601E37">
        <w:t xml:space="preserve">Programu do Urzędu Marszałkowskiego  Województwa Wielkopolskiego w celu  jego weryfikacji  przez  Zespół   ds. rewitalizacji </w:t>
      </w:r>
      <w:r w:rsidR="001A57E6">
        <w:t xml:space="preserve">, w przypadku </w:t>
      </w:r>
      <w:r w:rsidR="00727A1B">
        <w:t xml:space="preserve">zaistnienia </w:t>
      </w:r>
      <w:r w:rsidR="001A57E6">
        <w:t>konieczności korekty / uzupełnienia wprowadzenie niezbędnych zmian w dokumencie w  terminie wyznaczonym przez UMWW w Poznaniu</w:t>
      </w:r>
      <w:r w:rsidR="00593C1B" w:rsidRPr="00601E37">
        <w:t xml:space="preserve">  oraz  do </w:t>
      </w:r>
      <w:r w:rsidR="001C1C62" w:rsidRPr="00601E37">
        <w:t xml:space="preserve">uzyskania akceptacji </w:t>
      </w:r>
      <w:r w:rsidR="00593C1B" w:rsidRPr="00601E37">
        <w:t xml:space="preserve">(pozytywnej opinii) Programu przez </w:t>
      </w:r>
      <w:r w:rsidR="001C1C62" w:rsidRPr="00601E37">
        <w:t xml:space="preserve"> Zesp</w:t>
      </w:r>
      <w:r w:rsidR="00593C1B" w:rsidRPr="00601E37">
        <w:t>ół</w:t>
      </w:r>
      <w:r w:rsidR="001C1C62" w:rsidRPr="00601E37">
        <w:t xml:space="preserve">   ds.</w:t>
      </w:r>
      <w:r w:rsidR="00593C1B" w:rsidRPr="00601E37">
        <w:t xml:space="preserve"> rewitalizacji </w:t>
      </w:r>
      <w:r w:rsidR="001C1C62" w:rsidRPr="00601E37">
        <w:t>.</w:t>
      </w:r>
    </w:p>
    <w:p w14:paraId="35CEEEE9" w14:textId="77777777" w:rsidR="00597D33" w:rsidRPr="00601E37" w:rsidRDefault="00D95EBB" w:rsidP="00601E37">
      <w:r>
        <w:t xml:space="preserve"> 5)</w:t>
      </w:r>
      <w:r w:rsidR="00597D33" w:rsidRPr="00601E37">
        <w:t>W ramach zamówienia Wykonawca zobowiązuje się do prezentacji Programu do uchwalenia n</w:t>
      </w:r>
      <w:r w:rsidR="00601E37">
        <w:t>a sesji Rady Miejskiej Gminy Stę</w:t>
      </w:r>
      <w:r w:rsidR="00597D33" w:rsidRPr="00601E37">
        <w:t xml:space="preserve">szew oraz na poprzedzających ją Komisjach Rady Gminy . </w:t>
      </w:r>
    </w:p>
    <w:p w14:paraId="5EB02E45" w14:textId="77777777" w:rsidR="00597D33" w:rsidRPr="00601E37" w:rsidRDefault="001C1C62" w:rsidP="00601E37">
      <w:r w:rsidRPr="00601E37">
        <w:t>6</w:t>
      </w:r>
      <w:r w:rsidR="00D95EBB">
        <w:t>)</w:t>
      </w:r>
      <w:r w:rsidR="00597D33" w:rsidRPr="00601E37">
        <w:t xml:space="preserve"> Wykonawca zobowiązany będzie do realizacji wszystkich czynności związanych z przeprowadzeniem konsultacji społecznych projektu </w:t>
      </w:r>
      <w:r w:rsidR="00F3693A">
        <w:t>P</w:t>
      </w:r>
      <w:r w:rsidR="00597D33" w:rsidRPr="00601E37">
        <w:t xml:space="preserve">rogramu rewitalizacji </w:t>
      </w:r>
      <w:r w:rsidRPr="00601E37">
        <w:t>miasta i gminy Stęszew  na lata 2017</w:t>
      </w:r>
      <w:r w:rsidR="00597D33" w:rsidRPr="00601E37">
        <w:t>-202</w:t>
      </w:r>
      <w:r w:rsidRPr="00601E37">
        <w:t>6</w:t>
      </w:r>
      <w:r w:rsidR="00597D33" w:rsidRPr="00601E37">
        <w:t xml:space="preserve">. </w:t>
      </w:r>
    </w:p>
    <w:p w14:paraId="27EBEDCD" w14:textId="77777777" w:rsidR="00597D33" w:rsidRDefault="00597D33" w:rsidP="00597D33">
      <w:pPr>
        <w:pStyle w:val="Default"/>
        <w:rPr>
          <w:sz w:val="22"/>
          <w:szCs w:val="22"/>
        </w:rPr>
      </w:pPr>
      <w:r>
        <w:rPr>
          <w:sz w:val="22"/>
          <w:szCs w:val="22"/>
        </w:rPr>
        <w:t xml:space="preserve">Po zakończeniu konsultacji Wykonawca zobowiązany jest zebrać i dokonać analizy zgłoszonych w toku konsultacji społecznych uwag oraz wniosków i po uzgodnieniu z Zamawiającym uzupełnić dokument o wyznaczone zapisy. </w:t>
      </w:r>
    </w:p>
    <w:p w14:paraId="210E980F" w14:textId="77777777" w:rsidR="00597D33" w:rsidRDefault="00E32A98" w:rsidP="00597D33">
      <w:pPr>
        <w:pStyle w:val="Default"/>
        <w:rPr>
          <w:sz w:val="22"/>
          <w:szCs w:val="22"/>
        </w:rPr>
      </w:pPr>
      <w:r>
        <w:rPr>
          <w:sz w:val="22"/>
          <w:szCs w:val="22"/>
        </w:rPr>
        <w:t>7</w:t>
      </w:r>
      <w:r w:rsidR="00D95EBB">
        <w:rPr>
          <w:sz w:val="22"/>
          <w:szCs w:val="22"/>
        </w:rPr>
        <w:t>)</w:t>
      </w:r>
      <w:r w:rsidR="00597D33">
        <w:rPr>
          <w:sz w:val="22"/>
          <w:szCs w:val="22"/>
        </w:rPr>
        <w:t xml:space="preserve"> Wykonawca w ramach konsultacji społecznych zorganizuje  pięć </w:t>
      </w:r>
      <w:r w:rsidR="001A57E6">
        <w:rPr>
          <w:sz w:val="22"/>
          <w:szCs w:val="22"/>
        </w:rPr>
        <w:t xml:space="preserve">czterogodzinnych  </w:t>
      </w:r>
      <w:r w:rsidR="00597D33">
        <w:rPr>
          <w:sz w:val="22"/>
          <w:szCs w:val="22"/>
        </w:rPr>
        <w:t xml:space="preserve">warsztatów koncepcyjnych (dalej zwane warsztatami) z udziałem zewnętrznych ekspertów w obszarze rewitalizacji oraz interesariuszy obszarów rewitalizacji (mieszkańcy, lokalne władze, organizacje pozarządowe, przedsiębiorcy). </w:t>
      </w:r>
    </w:p>
    <w:p w14:paraId="47EC2EF9" w14:textId="77777777" w:rsidR="00597D33" w:rsidRDefault="00597D33" w:rsidP="00597D33">
      <w:pPr>
        <w:pStyle w:val="Default"/>
        <w:rPr>
          <w:sz w:val="22"/>
          <w:szCs w:val="22"/>
        </w:rPr>
      </w:pPr>
      <w:r>
        <w:rPr>
          <w:sz w:val="22"/>
          <w:szCs w:val="22"/>
        </w:rPr>
        <w:t xml:space="preserve">a. Wykonawca zobowiązuje się w ramach organizacji warsztatów do: </w:t>
      </w:r>
    </w:p>
    <w:p w14:paraId="4AD2D0C9" w14:textId="77777777" w:rsidR="00597D33" w:rsidRDefault="00597D33" w:rsidP="00597D33">
      <w:pPr>
        <w:pStyle w:val="Default"/>
        <w:spacing w:after="17"/>
        <w:rPr>
          <w:sz w:val="22"/>
          <w:szCs w:val="22"/>
        </w:rPr>
      </w:pPr>
      <w:r>
        <w:rPr>
          <w:sz w:val="22"/>
          <w:szCs w:val="22"/>
        </w:rPr>
        <w:t>i. Zapewnienia co najmniej 1 prelegenta</w:t>
      </w:r>
      <w:r w:rsidR="001A57E6">
        <w:rPr>
          <w:sz w:val="22"/>
          <w:szCs w:val="22"/>
        </w:rPr>
        <w:t xml:space="preserve">, </w:t>
      </w:r>
      <w:r>
        <w:rPr>
          <w:sz w:val="22"/>
          <w:szCs w:val="22"/>
        </w:rPr>
        <w:t xml:space="preserve">posiadającego wiedzę z zakresu rewitalizacji (eksperta); </w:t>
      </w:r>
    </w:p>
    <w:p w14:paraId="14A0900E" w14:textId="77777777" w:rsidR="00597D33" w:rsidRDefault="00597D33" w:rsidP="00597D33">
      <w:pPr>
        <w:pStyle w:val="Default"/>
        <w:spacing w:after="17"/>
        <w:rPr>
          <w:sz w:val="22"/>
          <w:szCs w:val="22"/>
        </w:rPr>
      </w:pPr>
      <w:r>
        <w:rPr>
          <w:sz w:val="22"/>
          <w:szCs w:val="22"/>
        </w:rPr>
        <w:t xml:space="preserve">ii. Rekrutacji uczestników warsztatów i zapewnienia obecności na każdym z warsztatów co najmniej 12 uczestników reprezentujących grupy interesariuszy; </w:t>
      </w:r>
    </w:p>
    <w:p w14:paraId="6EC3252D" w14:textId="77777777" w:rsidR="00597D33" w:rsidRDefault="00597D33" w:rsidP="00597D33">
      <w:pPr>
        <w:pStyle w:val="Default"/>
        <w:spacing w:after="17"/>
        <w:rPr>
          <w:sz w:val="22"/>
          <w:szCs w:val="22"/>
        </w:rPr>
      </w:pPr>
      <w:r>
        <w:rPr>
          <w:sz w:val="22"/>
          <w:szCs w:val="22"/>
        </w:rPr>
        <w:t xml:space="preserve">iii. Przeprowadzenia 5 czterogodzinnych warsztatów z interesariuszami obszarów rewitalizacji (łącznie 20 godzin) z wykorzystaniem co najmniej dwóch metod tj. zogniskowanego wywiadu grupowego, obserwacji, studium przypadku, burzy mózgów; </w:t>
      </w:r>
    </w:p>
    <w:p w14:paraId="4F76231C" w14:textId="77777777" w:rsidR="00597D33" w:rsidRDefault="00597D33" w:rsidP="00597D33">
      <w:pPr>
        <w:pStyle w:val="Default"/>
        <w:spacing w:after="17"/>
        <w:rPr>
          <w:sz w:val="22"/>
          <w:szCs w:val="22"/>
        </w:rPr>
      </w:pPr>
      <w:r>
        <w:rPr>
          <w:sz w:val="22"/>
          <w:szCs w:val="22"/>
        </w:rPr>
        <w:lastRenderedPageBreak/>
        <w:t xml:space="preserve">iv. Opracowania i powielenia materiałów dydaktycznych dla łącznie </w:t>
      </w:r>
      <w:r w:rsidR="00E32A98">
        <w:rPr>
          <w:sz w:val="22"/>
          <w:szCs w:val="22"/>
        </w:rPr>
        <w:t>60</w:t>
      </w:r>
      <w:r>
        <w:rPr>
          <w:sz w:val="22"/>
          <w:szCs w:val="22"/>
        </w:rPr>
        <w:t xml:space="preserve"> uczestników warsztatów; </w:t>
      </w:r>
    </w:p>
    <w:p w14:paraId="022DDB71" w14:textId="77777777" w:rsidR="00597D33" w:rsidRDefault="00597D33" w:rsidP="00597D33">
      <w:pPr>
        <w:pStyle w:val="Default"/>
        <w:rPr>
          <w:sz w:val="22"/>
          <w:szCs w:val="22"/>
        </w:rPr>
      </w:pPr>
      <w:r>
        <w:rPr>
          <w:sz w:val="22"/>
          <w:szCs w:val="22"/>
        </w:rPr>
        <w:t xml:space="preserve">v. Zapewnienia sprzętu niezbędnego do przeprowadzenia warsztatów, w szczególności: </w:t>
      </w:r>
    </w:p>
    <w:p w14:paraId="3448319A" w14:textId="77777777" w:rsidR="00597D33" w:rsidRDefault="00D95EBB" w:rsidP="00597D33">
      <w:pPr>
        <w:pStyle w:val="Default"/>
        <w:spacing w:after="18"/>
        <w:rPr>
          <w:sz w:val="22"/>
          <w:szCs w:val="22"/>
        </w:rPr>
      </w:pPr>
      <w:r>
        <w:rPr>
          <w:sz w:val="22"/>
          <w:szCs w:val="22"/>
        </w:rPr>
        <w:t xml:space="preserve">- </w:t>
      </w:r>
      <w:r w:rsidR="00597D33">
        <w:rPr>
          <w:sz w:val="22"/>
          <w:szCs w:val="22"/>
        </w:rPr>
        <w:t xml:space="preserve">Komputera, </w:t>
      </w:r>
    </w:p>
    <w:p w14:paraId="50A3B996" w14:textId="77777777" w:rsidR="00597D33" w:rsidRDefault="00D95EBB" w:rsidP="00597D33">
      <w:pPr>
        <w:pStyle w:val="Default"/>
        <w:spacing w:after="18"/>
        <w:rPr>
          <w:sz w:val="22"/>
          <w:szCs w:val="22"/>
        </w:rPr>
      </w:pPr>
      <w:r>
        <w:rPr>
          <w:sz w:val="22"/>
          <w:szCs w:val="22"/>
        </w:rPr>
        <w:t>-</w:t>
      </w:r>
      <w:r w:rsidR="00597D33">
        <w:rPr>
          <w:sz w:val="22"/>
          <w:szCs w:val="22"/>
        </w:rPr>
        <w:t xml:space="preserve"> Rzutnika multimedialnego, </w:t>
      </w:r>
    </w:p>
    <w:p w14:paraId="34139BC4" w14:textId="77777777" w:rsidR="00597D33" w:rsidRDefault="00D95EBB" w:rsidP="00597D33">
      <w:pPr>
        <w:pStyle w:val="Default"/>
        <w:spacing w:after="18"/>
        <w:rPr>
          <w:sz w:val="22"/>
          <w:szCs w:val="22"/>
        </w:rPr>
      </w:pPr>
      <w:r>
        <w:rPr>
          <w:sz w:val="22"/>
          <w:szCs w:val="22"/>
        </w:rPr>
        <w:t>-</w:t>
      </w:r>
      <w:r w:rsidR="00597D33">
        <w:rPr>
          <w:sz w:val="22"/>
          <w:szCs w:val="22"/>
        </w:rPr>
        <w:t xml:space="preserve"> </w:t>
      </w:r>
      <w:r w:rsidR="001A57E6" w:rsidRPr="001A57E6">
        <w:rPr>
          <w:sz w:val="22"/>
          <w:szCs w:val="22"/>
        </w:rPr>
        <w:t>tablica flipchart</w:t>
      </w:r>
      <w:r w:rsidR="00597D33" w:rsidRPr="001B5439">
        <w:rPr>
          <w:sz w:val="22"/>
          <w:szCs w:val="22"/>
        </w:rPr>
        <w:t>,</w:t>
      </w:r>
      <w:r w:rsidR="00597D33">
        <w:rPr>
          <w:sz w:val="22"/>
          <w:szCs w:val="22"/>
        </w:rPr>
        <w:t xml:space="preserve"> </w:t>
      </w:r>
    </w:p>
    <w:p w14:paraId="6F4B73BC" w14:textId="77777777" w:rsidR="00597D33" w:rsidRDefault="00D95EBB" w:rsidP="00597D33">
      <w:pPr>
        <w:pStyle w:val="Default"/>
        <w:rPr>
          <w:sz w:val="22"/>
          <w:szCs w:val="22"/>
        </w:rPr>
      </w:pPr>
      <w:r>
        <w:rPr>
          <w:sz w:val="22"/>
          <w:szCs w:val="22"/>
        </w:rPr>
        <w:t>-</w:t>
      </w:r>
      <w:r w:rsidR="00597D33">
        <w:rPr>
          <w:sz w:val="22"/>
          <w:szCs w:val="22"/>
        </w:rPr>
        <w:t xml:space="preserve"> Materiałów piśmienniczych; </w:t>
      </w:r>
    </w:p>
    <w:p w14:paraId="3CA3E2B7" w14:textId="77777777" w:rsidR="00597D33" w:rsidRPr="001C0D8B" w:rsidRDefault="00597D33" w:rsidP="00597D33">
      <w:pPr>
        <w:pStyle w:val="Default"/>
        <w:spacing w:after="18"/>
        <w:rPr>
          <w:sz w:val="20"/>
          <w:szCs w:val="20"/>
        </w:rPr>
      </w:pPr>
      <w:r w:rsidRPr="001C0D8B">
        <w:rPr>
          <w:sz w:val="20"/>
          <w:szCs w:val="20"/>
        </w:rPr>
        <w:t xml:space="preserve">vi. Dokumentacji przeprowadzenia warsztatów, w szczególności zaś zebranie podpisów uczestników na listach obecności oraz opracowania raportu z warsztatów z wykorzystaniem wyników raportu do diagnozy; </w:t>
      </w:r>
    </w:p>
    <w:p w14:paraId="763D6436" w14:textId="77777777" w:rsidR="00597D33" w:rsidRPr="001C0D8B" w:rsidRDefault="00597D33" w:rsidP="00E32A98">
      <w:pPr>
        <w:pStyle w:val="Default"/>
        <w:rPr>
          <w:color w:val="auto"/>
          <w:sz w:val="20"/>
          <w:szCs w:val="20"/>
        </w:rPr>
      </w:pPr>
      <w:r w:rsidRPr="001C0D8B">
        <w:rPr>
          <w:color w:val="auto"/>
          <w:sz w:val="20"/>
          <w:szCs w:val="20"/>
        </w:rPr>
        <w:t>b. Z</w:t>
      </w:r>
      <w:r w:rsidR="00E32A98" w:rsidRPr="001C0D8B">
        <w:rPr>
          <w:color w:val="auto"/>
          <w:sz w:val="20"/>
          <w:szCs w:val="20"/>
        </w:rPr>
        <w:t>amawiający zobowiązuje się do z</w:t>
      </w:r>
      <w:r w:rsidRPr="001C0D8B">
        <w:rPr>
          <w:color w:val="auto"/>
          <w:sz w:val="20"/>
          <w:szCs w:val="20"/>
        </w:rPr>
        <w:t xml:space="preserve">apewnienia </w:t>
      </w:r>
      <w:proofErr w:type="spellStart"/>
      <w:r w:rsidRPr="001C0D8B">
        <w:rPr>
          <w:color w:val="auto"/>
          <w:sz w:val="20"/>
          <w:szCs w:val="20"/>
        </w:rPr>
        <w:t>sal</w:t>
      </w:r>
      <w:proofErr w:type="spellEnd"/>
      <w:r w:rsidRPr="001C0D8B">
        <w:rPr>
          <w:color w:val="auto"/>
          <w:sz w:val="20"/>
          <w:szCs w:val="20"/>
        </w:rPr>
        <w:t xml:space="preserve"> do przeprowadzenia warsztatów; </w:t>
      </w:r>
    </w:p>
    <w:p w14:paraId="2C3A74BD" w14:textId="45F93B87" w:rsidR="00597D33" w:rsidRPr="001C0D8B" w:rsidRDefault="00D95EBB" w:rsidP="00597D33">
      <w:pPr>
        <w:pStyle w:val="Default"/>
        <w:rPr>
          <w:sz w:val="20"/>
          <w:szCs w:val="20"/>
        </w:rPr>
      </w:pPr>
      <w:r w:rsidRPr="001C0D8B">
        <w:rPr>
          <w:sz w:val="20"/>
          <w:szCs w:val="20"/>
        </w:rPr>
        <w:t xml:space="preserve">7) </w:t>
      </w:r>
      <w:r w:rsidR="00597D33" w:rsidRPr="001C0D8B">
        <w:rPr>
          <w:sz w:val="20"/>
          <w:szCs w:val="20"/>
        </w:rPr>
        <w:t>Wykonawca w ramach przygotowanych załączników graficznych i mapowych wykorzysta technologię systemów informacji przestrzennej. Zamawiający wymaga przekazania warstw tematycznych ujętych na załącznikach graficznych w układzie odniesienia</w:t>
      </w:r>
      <w:r w:rsidR="001C0D8B" w:rsidRPr="001C0D8B">
        <w:rPr>
          <w:sz w:val="20"/>
          <w:szCs w:val="20"/>
        </w:rPr>
        <w:t xml:space="preserve"> PUWG 2000 pas 7 w formacie </w:t>
      </w:r>
      <w:r w:rsidR="001C0D8B" w:rsidRPr="001C0D8B">
        <w:rPr>
          <w:rFonts w:ascii="Tahoma" w:hAnsi="Tahoma" w:cs="Tahoma"/>
          <w:color w:val="auto"/>
          <w:sz w:val="20"/>
          <w:szCs w:val="20"/>
          <w:lang w:eastAsia="pl-PL"/>
        </w:rPr>
        <w:t xml:space="preserve">pdf oraz </w:t>
      </w:r>
      <w:proofErr w:type="spellStart"/>
      <w:r w:rsidR="001C0D8B" w:rsidRPr="001C0D8B">
        <w:rPr>
          <w:rFonts w:ascii="Tahoma" w:hAnsi="Tahoma" w:cs="Tahoma"/>
          <w:color w:val="auto"/>
          <w:sz w:val="20"/>
          <w:szCs w:val="20"/>
          <w:lang w:eastAsia="pl-PL"/>
        </w:rPr>
        <w:t>tiff</w:t>
      </w:r>
      <w:proofErr w:type="spellEnd"/>
      <w:r w:rsidR="00597D33" w:rsidRPr="001C0D8B">
        <w:rPr>
          <w:sz w:val="20"/>
          <w:szCs w:val="20"/>
        </w:rPr>
        <w:t>, zawierające informacje wykorzystane d</w:t>
      </w:r>
      <w:r w:rsidR="001C0D8B" w:rsidRPr="001C0D8B">
        <w:rPr>
          <w:sz w:val="20"/>
          <w:szCs w:val="20"/>
        </w:rPr>
        <w:t xml:space="preserve">o sporządzenia części tekstowej </w:t>
      </w:r>
      <w:r w:rsidR="00597D33" w:rsidRPr="001C0D8B">
        <w:rPr>
          <w:sz w:val="20"/>
          <w:szCs w:val="20"/>
        </w:rPr>
        <w:t xml:space="preserve">programu. </w:t>
      </w:r>
    </w:p>
    <w:p w14:paraId="599D39B8" w14:textId="77777777" w:rsidR="00727A1B" w:rsidRPr="001C0D8B" w:rsidRDefault="00D95EBB" w:rsidP="00727A1B">
      <w:pPr>
        <w:pStyle w:val="Default"/>
        <w:rPr>
          <w:sz w:val="20"/>
          <w:szCs w:val="20"/>
        </w:rPr>
      </w:pPr>
      <w:r w:rsidRPr="001C0D8B">
        <w:rPr>
          <w:sz w:val="20"/>
          <w:szCs w:val="20"/>
        </w:rPr>
        <w:t>8)</w:t>
      </w:r>
      <w:r w:rsidR="003B1BED" w:rsidRPr="001C0D8B">
        <w:rPr>
          <w:sz w:val="20"/>
          <w:szCs w:val="20"/>
        </w:rPr>
        <w:t xml:space="preserve"> Wykonawca zorganizuje 1 szkolenie dla  pracowników  JST z zakresu zagadnień dotyczących  rewitalizacji z udziałem ekspertów i prelegentów oraz zapewni  materiały dydaktyczne dla uczestników  szkolenia. </w:t>
      </w:r>
    </w:p>
    <w:p w14:paraId="7FBC377C" w14:textId="6C61610F" w:rsidR="00597D33" w:rsidRDefault="00D95EBB" w:rsidP="00727A1B">
      <w:pPr>
        <w:pStyle w:val="Default"/>
        <w:rPr>
          <w:sz w:val="22"/>
          <w:szCs w:val="22"/>
        </w:rPr>
      </w:pPr>
      <w:r>
        <w:rPr>
          <w:b/>
          <w:bCs/>
          <w:sz w:val="22"/>
          <w:szCs w:val="22"/>
        </w:rPr>
        <w:t>6</w:t>
      </w:r>
      <w:r w:rsidR="00597D33">
        <w:rPr>
          <w:b/>
          <w:bCs/>
          <w:sz w:val="22"/>
          <w:szCs w:val="22"/>
        </w:rPr>
        <w:t xml:space="preserve">. TERMIN REALIZACJI ZAMÓWIENIA </w:t>
      </w:r>
      <w:r w:rsidR="00C316E0">
        <w:rPr>
          <w:b/>
          <w:bCs/>
          <w:sz w:val="22"/>
          <w:szCs w:val="22"/>
        </w:rPr>
        <w:t>I OKRES GWARANCJI</w:t>
      </w:r>
    </w:p>
    <w:p w14:paraId="72A9829C" w14:textId="77777777" w:rsidR="00597D33" w:rsidRDefault="00D95EBB" w:rsidP="00597D33">
      <w:pPr>
        <w:pStyle w:val="Default"/>
        <w:spacing w:after="5"/>
        <w:rPr>
          <w:sz w:val="22"/>
          <w:szCs w:val="22"/>
        </w:rPr>
      </w:pPr>
      <w:r>
        <w:rPr>
          <w:sz w:val="22"/>
          <w:szCs w:val="22"/>
        </w:rPr>
        <w:t>1)</w:t>
      </w:r>
      <w:r w:rsidR="00597D33">
        <w:rPr>
          <w:sz w:val="22"/>
          <w:szCs w:val="22"/>
        </w:rPr>
        <w:t xml:space="preserve"> Termin realizacji diagnozy: </w:t>
      </w:r>
      <w:r w:rsidR="000C39BF">
        <w:rPr>
          <w:sz w:val="22"/>
          <w:szCs w:val="22"/>
        </w:rPr>
        <w:t>24</w:t>
      </w:r>
      <w:r w:rsidR="003B1BED">
        <w:rPr>
          <w:sz w:val="22"/>
          <w:szCs w:val="22"/>
        </w:rPr>
        <w:t>.</w:t>
      </w:r>
      <w:r w:rsidR="00B5186E">
        <w:rPr>
          <w:sz w:val="22"/>
          <w:szCs w:val="22"/>
        </w:rPr>
        <w:t>01</w:t>
      </w:r>
      <w:r w:rsidR="00E32A98">
        <w:rPr>
          <w:sz w:val="22"/>
          <w:szCs w:val="22"/>
        </w:rPr>
        <w:t>.</w:t>
      </w:r>
      <w:r w:rsidR="003B1BED">
        <w:rPr>
          <w:sz w:val="22"/>
          <w:szCs w:val="22"/>
        </w:rPr>
        <w:t>201</w:t>
      </w:r>
      <w:r w:rsidR="00B5186E">
        <w:rPr>
          <w:sz w:val="22"/>
          <w:szCs w:val="22"/>
        </w:rPr>
        <w:t>7</w:t>
      </w:r>
      <w:r w:rsidR="003B1BED">
        <w:rPr>
          <w:sz w:val="22"/>
          <w:szCs w:val="22"/>
        </w:rPr>
        <w:t>r.</w:t>
      </w:r>
      <w:r w:rsidR="00597D33">
        <w:rPr>
          <w:b/>
          <w:bCs/>
          <w:sz w:val="22"/>
          <w:szCs w:val="22"/>
        </w:rPr>
        <w:t xml:space="preserve"> </w:t>
      </w:r>
      <w:r w:rsidR="00597D33">
        <w:rPr>
          <w:sz w:val="22"/>
          <w:szCs w:val="22"/>
        </w:rPr>
        <w:t xml:space="preserve">(Wykonawca przedstawi Zamawiającemu opis i wyniki diagnozy). </w:t>
      </w:r>
    </w:p>
    <w:p w14:paraId="6C049088" w14:textId="77777777" w:rsidR="00597D33" w:rsidRDefault="00D95EBB" w:rsidP="00597D33">
      <w:pPr>
        <w:pStyle w:val="Default"/>
        <w:rPr>
          <w:sz w:val="22"/>
          <w:szCs w:val="22"/>
        </w:rPr>
      </w:pPr>
      <w:r>
        <w:rPr>
          <w:sz w:val="22"/>
          <w:szCs w:val="22"/>
        </w:rPr>
        <w:t>2)</w:t>
      </w:r>
      <w:r w:rsidR="00597D33">
        <w:rPr>
          <w:sz w:val="22"/>
          <w:szCs w:val="22"/>
        </w:rPr>
        <w:t xml:space="preserve"> Termin ostatecznego wykonania kompletnego </w:t>
      </w:r>
      <w:r w:rsidR="00597D33">
        <w:rPr>
          <w:i/>
          <w:iCs/>
          <w:sz w:val="22"/>
          <w:szCs w:val="22"/>
        </w:rPr>
        <w:t>Programu</w:t>
      </w:r>
      <w:r w:rsidR="00597D33">
        <w:rPr>
          <w:sz w:val="22"/>
          <w:szCs w:val="22"/>
        </w:rPr>
        <w:t xml:space="preserve">: </w:t>
      </w:r>
      <w:r w:rsidR="000C39BF">
        <w:rPr>
          <w:sz w:val="22"/>
          <w:szCs w:val="22"/>
        </w:rPr>
        <w:t xml:space="preserve"> 24</w:t>
      </w:r>
      <w:r w:rsidR="00E32A98">
        <w:rPr>
          <w:sz w:val="22"/>
          <w:szCs w:val="22"/>
        </w:rPr>
        <w:t>.0</w:t>
      </w:r>
      <w:r w:rsidR="007D23FD">
        <w:rPr>
          <w:sz w:val="22"/>
          <w:szCs w:val="22"/>
        </w:rPr>
        <w:t>4</w:t>
      </w:r>
      <w:r w:rsidR="00E32A98">
        <w:rPr>
          <w:sz w:val="22"/>
          <w:szCs w:val="22"/>
        </w:rPr>
        <w:t xml:space="preserve">. </w:t>
      </w:r>
      <w:r w:rsidR="003B1BED">
        <w:rPr>
          <w:sz w:val="22"/>
          <w:szCs w:val="22"/>
        </w:rPr>
        <w:t>2017r</w:t>
      </w:r>
      <w:r w:rsidR="00597D33">
        <w:rPr>
          <w:b/>
          <w:bCs/>
          <w:sz w:val="22"/>
          <w:szCs w:val="22"/>
        </w:rPr>
        <w:t xml:space="preserve"> </w:t>
      </w:r>
      <w:r w:rsidR="00597D33">
        <w:rPr>
          <w:sz w:val="22"/>
          <w:szCs w:val="22"/>
        </w:rPr>
        <w:t xml:space="preserve">(Wykonawca przedstawi Zamawiającemu ostateczną wersję </w:t>
      </w:r>
      <w:r w:rsidR="00597D33">
        <w:rPr>
          <w:i/>
          <w:iCs/>
          <w:sz w:val="22"/>
          <w:szCs w:val="22"/>
        </w:rPr>
        <w:t>Programu</w:t>
      </w:r>
      <w:r w:rsidR="00597D33">
        <w:rPr>
          <w:sz w:val="22"/>
          <w:szCs w:val="22"/>
        </w:rPr>
        <w:t xml:space="preserve">). </w:t>
      </w:r>
    </w:p>
    <w:p w14:paraId="0629A6F9" w14:textId="77777777" w:rsidR="00727A1B" w:rsidRDefault="00727A1B" w:rsidP="00597D33">
      <w:pPr>
        <w:pStyle w:val="Default"/>
        <w:rPr>
          <w:sz w:val="22"/>
          <w:szCs w:val="22"/>
        </w:rPr>
      </w:pPr>
      <w:r>
        <w:rPr>
          <w:sz w:val="22"/>
          <w:szCs w:val="22"/>
        </w:rPr>
        <w:t xml:space="preserve">Dokumenty należy przedłożyć w  3 egzemplarzach w wersji  papierowej oraz na nośniku (CD/DVD)  w </w:t>
      </w:r>
      <w:r w:rsidRPr="00AC0045">
        <w:rPr>
          <w:sz w:val="22"/>
          <w:szCs w:val="22"/>
        </w:rPr>
        <w:t xml:space="preserve">wersji  edytowalnej </w:t>
      </w:r>
    </w:p>
    <w:p w14:paraId="236B64AD" w14:textId="77777777" w:rsidR="001C0D8B" w:rsidRDefault="00C316E0" w:rsidP="001C0D8B">
      <w:pPr>
        <w:rPr>
          <w:rFonts w:ascii="Calibri" w:hAnsi="Calibri" w:cs="Arial"/>
        </w:rPr>
      </w:pPr>
      <w:r w:rsidRPr="00C316E0">
        <w:rPr>
          <w:rFonts w:ascii="Calibri" w:hAnsi="Calibri"/>
        </w:rPr>
        <w:t xml:space="preserve">3) </w:t>
      </w:r>
      <w:r w:rsidRPr="00C316E0">
        <w:rPr>
          <w:rFonts w:ascii="Calibri" w:hAnsi="Calibri" w:cs="Arial"/>
        </w:rPr>
        <w:t>Wym</w:t>
      </w:r>
      <w:r w:rsidR="0037761D">
        <w:rPr>
          <w:rFonts w:ascii="Calibri" w:hAnsi="Calibri" w:cs="Arial"/>
        </w:rPr>
        <w:t>agany okres gwarancji minimum 12</w:t>
      </w:r>
      <w:r w:rsidRPr="00C316E0">
        <w:rPr>
          <w:rFonts w:ascii="Calibri" w:hAnsi="Calibri" w:cs="Arial"/>
        </w:rPr>
        <w:t xml:space="preserve"> miesięcy.</w:t>
      </w:r>
    </w:p>
    <w:p w14:paraId="06F751C9" w14:textId="6A020062" w:rsidR="00597D33" w:rsidRPr="001C0D8B" w:rsidRDefault="00D95EBB" w:rsidP="001C0D8B">
      <w:pPr>
        <w:spacing w:line="240" w:lineRule="auto"/>
        <w:rPr>
          <w:rFonts w:ascii="Calibri" w:hAnsi="Calibri" w:cs="Arial"/>
          <w:b/>
        </w:rPr>
      </w:pPr>
      <w:r>
        <w:rPr>
          <w:b/>
          <w:bCs/>
        </w:rPr>
        <w:t>7</w:t>
      </w:r>
      <w:r w:rsidR="00597D33">
        <w:rPr>
          <w:b/>
          <w:bCs/>
        </w:rPr>
        <w:t xml:space="preserve">. WARUNKI UDZIAŁU W POSTĘPOWANIU </w:t>
      </w:r>
    </w:p>
    <w:p w14:paraId="59094FC1" w14:textId="77777777" w:rsidR="00597D33" w:rsidRDefault="00D95EBB" w:rsidP="001C0D8B">
      <w:pPr>
        <w:pStyle w:val="Default"/>
        <w:spacing w:after="138"/>
        <w:rPr>
          <w:sz w:val="22"/>
          <w:szCs w:val="22"/>
        </w:rPr>
      </w:pPr>
      <w:r>
        <w:rPr>
          <w:sz w:val="22"/>
          <w:szCs w:val="22"/>
        </w:rPr>
        <w:t>1)</w:t>
      </w:r>
      <w:r w:rsidR="00597D33">
        <w:rPr>
          <w:sz w:val="22"/>
          <w:szCs w:val="22"/>
        </w:rPr>
        <w:t xml:space="preserve"> O udzielenie zamówienia mogą ubiegać się Wykonawcy, którzy spełniają następujące warunki: </w:t>
      </w:r>
    </w:p>
    <w:p w14:paraId="554580BE" w14:textId="77777777" w:rsidR="00597D33" w:rsidRDefault="00597D33" w:rsidP="001C0D8B">
      <w:pPr>
        <w:pStyle w:val="Default"/>
        <w:spacing w:after="138"/>
        <w:rPr>
          <w:sz w:val="22"/>
          <w:szCs w:val="22"/>
        </w:rPr>
      </w:pPr>
      <w:r>
        <w:rPr>
          <w:sz w:val="22"/>
          <w:szCs w:val="22"/>
        </w:rPr>
        <w:t xml:space="preserve">a. Posiadają uprawnienia do wykonywania określonej działalności lub czynności, jeżeli ustawy nakładają obowiązek posiadania takich uprawnień; </w:t>
      </w:r>
    </w:p>
    <w:p w14:paraId="6668ECDC" w14:textId="77777777" w:rsidR="00597D33" w:rsidRDefault="00597D33" w:rsidP="001C0D8B">
      <w:pPr>
        <w:pStyle w:val="Default"/>
        <w:rPr>
          <w:sz w:val="22"/>
          <w:szCs w:val="22"/>
        </w:rPr>
      </w:pPr>
      <w:r>
        <w:rPr>
          <w:sz w:val="22"/>
          <w:szCs w:val="22"/>
        </w:rPr>
        <w:t xml:space="preserve">b. Posiadają odpowiednią wiedzę i doświadczenie na temat umożliwiające realizację przedmiotu zamówienia; </w:t>
      </w:r>
    </w:p>
    <w:p w14:paraId="6253AD14" w14:textId="77777777" w:rsidR="00597D33" w:rsidRDefault="00597D33" w:rsidP="001C0D8B">
      <w:pPr>
        <w:pStyle w:val="Default"/>
        <w:spacing w:after="18"/>
        <w:rPr>
          <w:sz w:val="22"/>
          <w:szCs w:val="22"/>
        </w:rPr>
      </w:pPr>
      <w:r>
        <w:rPr>
          <w:sz w:val="22"/>
          <w:szCs w:val="22"/>
        </w:rPr>
        <w:t>i. Wykonawca powinien posiadać doświadczenie w tworzeniu lub współtworzeniu Programu Rewitalizacji Gminy</w:t>
      </w:r>
      <w:r>
        <w:rPr>
          <w:b/>
          <w:bCs/>
          <w:sz w:val="22"/>
          <w:szCs w:val="22"/>
        </w:rPr>
        <w:t xml:space="preserve">; </w:t>
      </w:r>
    </w:p>
    <w:p w14:paraId="3F23CD74" w14:textId="77777777" w:rsidR="00597D33" w:rsidRDefault="00597D33" w:rsidP="001C0D8B">
      <w:pPr>
        <w:pStyle w:val="Default"/>
        <w:spacing w:after="18"/>
        <w:rPr>
          <w:sz w:val="22"/>
          <w:szCs w:val="22"/>
        </w:rPr>
      </w:pPr>
      <w:r>
        <w:rPr>
          <w:sz w:val="22"/>
          <w:szCs w:val="22"/>
        </w:rPr>
        <w:t xml:space="preserve">ii. Należy wykazać się co najmniej </w:t>
      </w:r>
      <w:r w:rsidR="000C39BF">
        <w:rPr>
          <w:sz w:val="22"/>
          <w:szCs w:val="22"/>
        </w:rPr>
        <w:t>1 usługą</w:t>
      </w:r>
      <w:r>
        <w:rPr>
          <w:sz w:val="22"/>
          <w:szCs w:val="22"/>
        </w:rPr>
        <w:t xml:space="preserve"> w okresie 201</w:t>
      </w:r>
      <w:r w:rsidR="007D23FD">
        <w:rPr>
          <w:sz w:val="22"/>
          <w:szCs w:val="22"/>
        </w:rPr>
        <w:t>1</w:t>
      </w:r>
      <w:r>
        <w:rPr>
          <w:sz w:val="22"/>
          <w:szCs w:val="22"/>
        </w:rPr>
        <w:t xml:space="preserve">-2016 polegającymi na wykonaniu lub współtworzeniu Programu Rewitalizacji miasta lub gminy; </w:t>
      </w:r>
    </w:p>
    <w:p w14:paraId="5B8DB846" w14:textId="77777777" w:rsidR="00597D33" w:rsidRDefault="00597D33" w:rsidP="001C0D8B">
      <w:pPr>
        <w:pStyle w:val="Default"/>
        <w:rPr>
          <w:sz w:val="22"/>
          <w:szCs w:val="22"/>
        </w:rPr>
      </w:pPr>
      <w:r>
        <w:rPr>
          <w:sz w:val="22"/>
          <w:szCs w:val="22"/>
        </w:rPr>
        <w:t xml:space="preserve">iii. Na potwierdzenie spełniania warunku Wykonawca przedstawi wykaz usług potwierdzający posiadanie wyżej opisanego doświadczenia oraz dowody potwierdzające należyte wykonanie tych usług </w:t>
      </w:r>
      <w:r w:rsidRPr="000C39BF">
        <w:rPr>
          <w:b/>
          <w:color w:val="auto"/>
          <w:sz w:val="22"/>
          <w:szCs w:val="22"/>
        </w:rPr>
        <w:t xml:space="preserve">(Załącznik nr </w:t>
      </w:r>
      <w:r w:rsidR="00351A85">
        <w:rPr>
          <w:b/>
          <w:color w:val="auto"/>
          <w:sz w:val="22"/>
          <w:szCs w:val="22"/>
        </w:rPr>
        <w:t>4</w:t>
      </w:r>
      <w:r w:rsidRPr="000C39BF">
        <w:rPr>
          <w:b/>
          <w:color w:val="auto"/>
          <w:sz w:val="22"/>
          <w:szCs w:val="22"/>
        </w:rPr>
        <w:t xml:space="preserve"> do zapytania ofertowego).</w:t>
      </w:r>
      <w:r>
        <w:rPr>
          <w:sz w:val="22"/>
          <w:szCs w:val="22"/>
        </w:rPr>
        <w:t xml:space="preserve"> </w:t>
      </w:r>
    </w:p>
    <w:p w14:paraId="66E34D2A" w14:textId="2B20830A" w:rsidR="00597D33" w:rsidRDefault="00597D33" w:rsidP="00597D33">
      <w:pPr>
        <w:pStyle w:val="Default"/>
        <w:spacing w:after="5"/>
        <w:rPr>
          <w:sz w:val="22"/>
          <w:szCs w:val="22"/>
        </w:rPr>
      </w:pPr>
      <w:r>
        <w:rPr>
          <w:sz w:val="22"/>
          <w:szCs w:val="22"/>
        </w:rPr>
        <w:t xml:space="preserve">c. Dysponują minimum 2 osobami zdolnymi do wykonania zamówienia zgodnie z </w:t>
      </w:r>
      <w:r w:rsidR="000C39BF">
        <w:rPr>
          <w:sz w:val="22"/>
          <w:szCs w:val="22"/>
        </w:rPr>
        <w:t>wymogami określonymi w rozdz. 7 ust. 1 lit. a</w:t>
      </w:r>
      <w:r w:rsidR="0037761D">
        <w:rPr>
          <w:sz w:val="22"/>
          <w:szCs w:val="22"/>
        </w:rPr>
        <w:t xml:space="preserve"> i b</w:t>
      </w:r>
      <w:r>
        <w:rPr>
          <w:sz w:val="22"/>
          <w:szCs w:val="22"/>
        </w:rPr>
        <w:t xml:space="preserve"> </w:t>
      </w:r>
      <w:r w:rsidR="00351A85">
        <w:rPr>
          <w:sz w:val="22"/>
          <w:szCs w:val="22"/>
        </w:rPr>
        <w:t xml:space="preserve"> </w:t>
      </w:r>
      <w:r w:rsidR="00351A85" w:rsidRPr="000C39BF">
        <w:rPr>
          <w:b/>
          <w:color w:val="auto"/>
          <w:sz w:val="22"/>
          <w:szCs w:val="22"/>
        </w:rPr>
        <w:t xml:space="preserve">(Załącznik nr </w:t>
      </w:r>
      <w:r w:rsidR="00351A85">
        <w:rPr>
          <w:b/>
          <w:color w:val="auto"/>
          <w:sz w:val="22"/>
          <w:szCs w:val="22"/>
        </w:rPr>
        <w:t>5 do zapytania ofertowego).</w:t>
      </w:r>
    </w:p>
    <w:p w14:paraId="39142823" w14:textId="77777777" w:rsidR="00597D33" w:rsidRDefault="00597D33" w:rsidP="00597D33">
      <w:pPr>
        <w:pStyle w:val="Default"/>
        <w:spacing w:after="5"/>
        <w:rPr>
          <w:sz w:val="22"/>
          <w:szCs w:val="22"/>
        </w:rPr>
      </w:pPr>
      <w:r>
        <w:rPr>
          <w:sz w:val="22"/>
          <w:szCs w:val="22"/>
        </w:rPr>
        <w:t xml:space="preserve">d. Znajdują się w sytuacji ekonomicznej i finansowej zapewniającej wykonanie zamówienia. </w:t>
      </w:r>
    </w:p>
    <w:p w14:paraId="5554A56C" w14:textId="77777777" w:rsidR="00597D33" w:rsidRDefault="00597D33" w:rsidP="00597D33">
      <w:pPr>
        <w:pStyle w:val="Default"/>
        <w:spacing w:after="5"/>
        <w:rPr>
          <w:sz w:val="22"/>
          <w:szCs w:val="22"/>
        </w:rPr>
      </w:pPr>
      <w:r>
        <w:rPr>
          <w:sz w:val="22"/>
          <w:szCs w:val="22"/>
        </w:rPr>
        <w:t xml:space="preserve">e. Nie są powiązani z Zamawiającym osobowo ani kapitałowo. </w:t>
      </w:r>
    </w:p>
    <w:p w14:paraId="2B5B10DA" w14:textId="77777777" w:rsidR="00597D33" w:rsidRDefault="00597D33" w:rsidP="00597D33">
      <w:pPr>
        <w:pStyle w:val="Default"/>
        <w:rPr>
          <w:sz w:val="22"/>
          <w:szCs w:val="22"/>
        </w:rPr>
      </w:pPr>
      <w:r>
        <w:rPr>
          <w:sz w:val="22"/>
          <w:szCs w:val="22"/>
        </w:rPr>
        <w:t xml:space="preserve">f.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FA25542" w14:textId="77777777" w:rsidR="00597D33" w:rsidRDefault="00597D33" w:rsidP="00597D33">
      <w:pPr>
        <w:pStyle w:val="Default"/>
        <w:spacing w:after="15"/>
        <w:rPr>
          <w:sz w:val="22"/>
          <w:szCs w:val="22"/>
        </w:rPr>
      </w:pPr>
      <w:r>
        <w:rPr>
          <w:sz w:val="22"/>
          <w:szCs w:val="22"/>
        </w:rPr>
        <w:t xml:space="preserve">i. Uczestniczeniu w spółce jako wspólnik spółki cywilnej lub spółki osobowej; </w:t>
      </w:r>
    </w:p>
    <w:p w14:paraId="71ADAB8D" w14:textId="77777777" w:rsidR="00597D33" w:rsidRDefault="00597D33" w:rsidP="00597D33">
      <w:pPr>
        <w:pStyle w:val="Default"/>
        <w:spacing w:after="15"/>
        <w:rPr>
          <w:sz w:val="22"/>
          <w:szCs w:val="22"/>
        </w:rPr>
      </w:pPr>
      <w:r>
        <w:rPr>
          <w:sz w:val="22"/>
          <w:szCs w:val="22"/>
        </w:rPr>
        <w:t xml:space="preserve">ii. Posiadaniu przynajmniej 10 % udziałów lub akcji; </w:t>
      </w:r>
    </w:p>
    <w:p w14:paraId="2E9B339D" w14:textId="77777777" w:rsidR="00597D33" w:rsidRDefault="00597D33" w:rsidP="00597D33">
      <w:pPr>
        <w:pStyle w:val="Default"/>
        <w:spacing w:after="15"/>
        <w:rPr>
          <w:sz w:val="22"/>
          <w:szCs w:val="22"/>
        </w:rPr>
      </w:pPr>
      <w:r>
        <w:rPr>
          <w:sz w:val="22"/>
          <w:szCs w:val="22"/>
        </w:rPr>
        <w:t>iii. Pełnieniu funkcji członka org</w:t>
      </w:r>
      <w:bookmarkStart w:id="0" w:name="_GoBack"/>
      <w:bookmarkEnd w:id="0"/>
      <w:r>
        <w:rPr>
          <w:sz w:val="22"/>
          <w:szCs w:val="22"/>
        </w:rPr>
        <w:t xml:space="preserve">anu nadzorczego lub zarządzającego, prokurenta, pełnomocnika, </w:t>
      </w:r>
    </w:p>
    <w:p w14:paraId="1317DD63" w14:textId="77777777" w:rsidR="00597D33" w:rsidRDefault="00597D33" w:rsidP="00597D33">
      <w:pPr>
        <w:pStyle w:val="Default"/>
        <w:rPr>
          <w:sz w:val="22"/>
          <w:szCs w:val="22"/>
        </w:rPr>
      </w:pPr>
      <w:r>
        <w:rPr>
          <w:sz w:val="22"/>
          <w:szCs w:val="22"/>
        </w:rPr>
        <w:lastRenderedPageBreak/>
        <w:t xml:space="preserve">iv. Pozostawaniu w związku małżeńskim, w stosunku pokrewieństwa lub powinowactwa w linii prostej, pokrewieństwa lub powinowactwa w linii bocznej do drugiego stopnia lub w stosunku przysposobienia, opieki lub kurateli. </w:t>
      </w:r>
    </w:p>
    <w:p w14:paraId="1594E028" w14:textId="77777777" w:rsidR="00597D33" w:rsidRDefault="000C39BF" w:rsidP="00597D33">
      <w:pPr>
        <w:pStyle w:val="Default"/>
        <w:spacing w:after="15"/>
        <w:rPr>
          <w:sz w:val="22"/>
          <w:szCs w:val="22"/>
        </w:rPr>
      </w:pPr>
      <w:r>
        <w:rPr>
          <w:sz w:val="22"/>
          <w:szCs w:val="22"/>
        </w:rPr>
        <w:t>2)</w:t>
      </w:r>
      <w:r w:rsidR="00597D33">
        <w:rPr>
          <w:sz w:val="22"/>
          <w:szCs w:val="22"/>
        </w:rPr>
        <w:t xml:space="preserve"> Ocena spełniania w/w warunków dokonana zostanie zgodnie z formułą </w:t>
      </w:r>
      <w:r w:rsidR="00597D33">
        <w:rPr>
          <w:i/>
          <w:iCs/>
          <w:sz w:val="22"/>
          <w:szCs w:val="22"/>
        </w:rPr>
        <w:t xml:space="preserve">„spełnia/nie spełnia” </w:t>
      </w:r>
      <w:r w:rsidR="00597D33">
        <w:rPr>
          <w:sz w:val="22"/>
          <w:szCs w:val="22"/>
        </w:rPr>
        <w:t xml:space="preserve">w oparciu o informacje zawarte w dokumentach i oświadczeniach. Z treści załączonych dokumentów musi wynikać jednoznacznie, iż wyżej wymienione warunki zostały spełnione przez Wykonawcę. </w:t>
      </w:r>
    </w:p>
    <w:p w14:paraId="0B68130F" w14:textId="77777777" w:rsidR="00597D33" w:rsidRDefault="000C39BF" w:rsidP="00597D33">
      <w:pPr>
        <w:pStyle w:val="Default"/>
        <w:spacing w:after="15"/>
        <w:rPr>
          <w:sz w:val="22"/>
          <w:szCs w:val="22"/>
        </w:rPr>
      </w:pPr>
      <w:r>
        <w:rPr>
          <w:sz w:val="22"/>
          <w:szCs w:val="22"/>
        </w:rPr>
        <w:t>3)</w:t>
      </w:r>
      <w:r w:rsidR="00597D33">
        <w:rPr>
          <w:sz w:val="22"/>
          <w:szCs w:val="22"/>
        </w:rPr>
        <w:t xml:space="preserve"> W przypadku wykonawców występujących wspólnie warunki określone w ust. 1</w:t>
      </w:r>
      <w:r w:rsidR="00351A85">
        <w:rPr>
          <w:sz w:val="22"/>
          <w:szCs w:val="22"/>
        </w:rPr>
        <w:t>)</w:t>
      </w:r>
      <w:r w:rsidR="00597D33">
        <w:rPr>
          <w:sz w:val="22"/>
          <w:szCs w:val="22"/>
        </w:rPr>
        <w:t xml:space="preserve"> lit. a.-d. powinien spełniać co najmniej jeden z wykonawców, lub mogą być one spełnione łącznie. Natomiast warunek określony w ust. 1</w:t>
      </w:r>
      <w:r w:rsidR="00351A85">
        <w:rPr>
          <w:sz w:val="22"/>
          <w:szCs w:val="22"/>
        </w:rPr>
        <w:t>)</w:t>
      </w:r>
      <w:r w:rsidR="00597D33">
        <w:rPr>
          <w:sz w:val="22"/>
          <w:szCs w:val="22"/>
        </w:rPr>
        <w:t xml:space="preserve"> lit. e. i lit f. musi spełniać każdy z Wykonawców samodzielnie. </w:t>
      </w:r>
    </w:p>
    <w:p w14:paraId="32AFE697" w14:textId="77777777" w:rsidR="00597D33" w:rsidRDefault="000C39BF" w:rsidP="00597D33">
      <w:pPr>
        <w:pStyle w:val="Default"/>
        <w:rPr>
          <w:sz w:val="22"/>
          <w:szCs w:val="22"/>
        </w:rPr>
      </w:pPr>
      <w:r>
        <w:rPr>
          <w:sz w:val="22"/>
          <w:szCs w:val="22"/>
        </w:rPr>
        <w:t>4)</w:t>
      </w:r>
      <w:r w:rsidR="00597D33">
        <w:rPr>
          <w:sz w:val="22"/>
          <w:szCs w:val="22"/>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w:t>
      </w:r>
    </w:p>
    <w:p w14:paraId="212DF4EA" w14:textId="77777777" w:rsidR="00597D33" w:rsidRDefault="00597D33" w:rsidP="00597D33">
      <w:pPr>
        <w:pStyle w:val="Default"/>
        <w:spacing w:after="138"/>
        <w:rPr>
          <w:sz w:val="22"/>
          <w:szCs w:val="22"/>
        </w:rPr>
      </w:pPr>
      <w:r>
        <w:rPr>
          <w:sz w:val="22"/>
          <w:szCs w:val="22"/>
        </w:rPr>
        <w:t xml:space="preserve">zamówienia. Dokument musi w swojej treści oprócz informacji kto jest podmiotem udostępniającym i przyjmującym zasoby zawierać co najmniej: </w:t>
      </w:r>
    </w:p>
    <w:p w14:paraId="7B19887A" w14:textId="77777777" w:rsidR="00597D33" w:rsidRDefault="00597D33" w:rsidP="00597D33">
      <w:pPr>
        <w:pStyle w:val="Default"/>
        <w:spacing w:after="138"/>
        <w:rPr>
          <w:sz w:val="22"/>
          <w:szCs w:val="22"/>
        </w:rPr>
      </w:pPr>
      <w:r>
        <w:rPr>
          <w:sz w:val="22"/>
          <w:szCs w:val="22"/>
        </w:rPr>
        <w:t xml:space="preserve">a. Zakres dostępnych Wykonawcy zasobów innego podmiotu; </w:t>
      </w:r>
    </w:p>
    <w:p w14:paraId="1D959780" w14:textId="77777777" w:rsidR="00597D33" w:rsidRDefault="00597D33" w:rsidP="00597D33">
      <w:pPr>
        <w:pStyle w:val="Default"/>
        <w:spacing w:after="138"/>
        <w:rPr>
          <w:sz w:val="22"/>
          <w:szCs w:val="22"/>
        </w:rPr>
      </w:pPr>
      <w:r>
        <w:rPr>
          <w:sz w:val="22"/>
          <w:szCs w:val="22"/>
        </w:rPr>
        <w:t xml:space="preserve">b. Sposób wykorzystania zasobów innego podmiotu, przez Wykonawcę, przy wykonywaniu zamówienia; </w:t>
      </w:r>
    </w:p>
    <w:p w14:paraId="0EE1C1A0" w14:textId="77777777" w:rsidR="00597D33" w:rsidRDefault="00597D33" w:rsidP="00597D33">
      <w:pPr>
        <w:pStyle w:val="Default"/>
        <w:spacing w:after="138"/>
        <w:rPr>
          <w:sz w:val="22"/>
          <w:szCs w:val="22"/>
        </w:rPr>
      </w:pPr>
      <w:r>
        <w:rPr>
          <w:sz w:val="22"/>
          <w:szCs w:val="22"/>
        </w:rPr>
        <w:t xml:space="preserve">c. Charakter stosunku, jaki będzie łączył Wykonawcę z innym podmiotem; </w:t>
      </w:r>
    </w:p>
    <w:p w14:paraId="05CDCC7A" w14:textId="77777777" w:rsidR="00597D33" w:rsidRDefault="00597D33" w:rsidP="00597D33">
      <w:pPr>
        <w:pStyle w:val="Default"/>
        <w:spacing w:after="138"/>
        <w:rPr>
          <w:sz w:val="22"/>
          <w:szCs w:val="22"/>
        </w:rPr>
      </w:pPr>
      <w:r>
        <w:rPr>
          <w:sz w:val="22"/>
          <w:szCs w:val="22"/>
        </w:rPr>
        <w:t xml:space="preserve">d. Zakres i okres udziału innego podmiotu przy wykonywaniu zamówienia. </w:t>
      </w:r>
    </w:p>
    <w:p w14:paraId="432A2462" w14:textId="77777777" w:rsidR="00597D33" w:rsidRDefault="000C39BF" w:rsidP="00597D33">
      <w:pPr>
        <w:pStyle w:val="Default"/>
        <w:spacing w:after="138"/>
        <w:rPr>
          <w:sz w:val="22"/>
          <w:szCs w:val="22"/>
        </w:rPr>
      </w:pPr>
      <w:r>
        <w:rPr>
          <w:sz w:val="22"/>
          <w:szCs w:val="22"/>
        </w:rPr>
        <w:t>5)</w:t>
      </w:r>
      <w:r w:rsidR="00597D33">
        <w:rPr>
          <w:sz w:val="22"/>
          <w:szCs w:val="22"/>
        </w:rPr>
        <w:t xml:space="preserve"> Zobowiązanie lub każdy inny dokument, z którego będzie jednoznacznie wynikać uprawnienie do dysponowania zasobami niezbędnymi do realizacji zamówienia należy złożyć w formie oryginału. </w:t>
      </w:r>
    </w:p>
    <w:p w14:paraId="42C2A90E" w14:textId="77777777" w:rsidR="00597D33" w:rsidRDefault="000C39BF" w:rsidP="00597D33">
      <w:pPr>
        <w:pStyle w:val="Default"/>
        <w:spacing w:after="138"/>
        <w:rPr>
          <w:sz w:val="22"/>
          <w:szCs w:val="22"/>
        </w:rPr>
      </w:pPr>
      <w:r>
        <w:rPr>
          <w:sz w:val="22"/>
          <w:szCs w:val="22"/>
        </w:rPr>
        <w:t>6)</w:t>
      </w:r>
      <w:r w:rsidR="00597D33">
        <w:rPr>
          <w:sz w:val="22"/>
          <w:szCs w:val="22"/>
        </w:rPr>
        <w:t xml:space="preserve"> Podmiot, który zobowiązał się do udostępnienia zasobów odpowiada solidarnie z Wykonawcą za szkodę Zamawiającego powstałą wskutek nieudostępnienia tych zasobów, chyba, że za nieudostępnienie zasobów nie ponosi winy. </w:t>
      </w:r>
    </w:p>
    <w:p w14:paraId="40DC55AD" w14:textId="77777777" w:rsidR="00597D33" w:rsidRDefault="000C39BF" w:rsidP="00597D33">
      <w:pPr>
        <w:pStyle w:val="Default"/>
        <w:rPr>
          <w:sz w:val="22"/>
          <w:szCs w:val="22"/>
        </w:rPr>
      </w:pPr>
      <w:r>
        <w:rPr>
          <w:sz w:val="22"/>
          <w:szCs w:val="22"/>
        </w:rPr>
        <w:t>7)</w:t>
      </w:r>
      <w:r w:rsidR="00597D33">
        <w:rPr>
          <w:sz w:val="22"/>
          <w:szCs w:val="22"/>
        </w:rPr>
        <w:t xml:space="preserve"> Wykonawca zobowiązany jest do informowania Zamawiającego i uzyskania pisemnej zgody na zmianę lub rezygnację z podmiotu/podwykonawcy na którego zasoby Wykonawca powoływał się w celu wykazania spełniania warunków udziału w postępowaniu. W takim przypadku Wykonawca będzie zobowiązany wykazać Zamawiającemu, iż proponowany inny podmiot/podwykonawca lub Wykonawca samodzielnie spełnia je w stopniu nie mniejszym niż wymagany w trakcie postępowania o udzielenie zamówienia. </w:t>
      </w:r>
    </w:p>
    <w:p w14:paraId="4914C0A8" w14:textId="1615C6C6" w:rsidR="0026036D" w:rsidRPr="0026036D" w:rsidRDefault="0026036D" w:rsidP="0026036D">
      <w:pPr>
        <w:widowControl w:val="0"/>
        <w:autoSpaceDE w:val="0"/>
        <w:spacing w:line="360" w:lineRule="auto"/>
        <w:ind w:left="288" w:hanging="288"/>
        <w:jc w:val="both"/>
        <w:rPr>
          <w:rFonts w:ascii="Calibri" w:hAnsi="Calibri" w:cs="Arial"/>
          <w:color w:val="000000"/>
        </w:rPr>
      </w:pPr>
      <w:r w:rsidRPr="0026036D">
        <w:rPr>
          <w:rFonts w:ascii="Calibri" w:hAnsi="Calibri" w:cs="Arial"/>
          <w:b/>
          <w:bCs/>
          <w:color w:val="000000"/>
        </w:rPr>
        <w:t>8. Podstawy wykluczenia</w:t>
      </w:r>
    </w:p>
    <w:p w14:paraId="3C2FD7A8" w14:textId="6A3FE52A" w:rsidR="0026036D" w:rsidRPr="0026036D" w:rsidRDefault="0026036D" w:rsidP="0026036D">
      <w:pPr>
        <w:ind w:left="227" w:hanging="227"/>
        <w:jc w:val="both"/>
        <w:rPr>
          <w:rFonts w:ascii="Calibri" w:hAnsi="Calibri" w:cs="Arial"/>
          <w:color w:val="000000"/>
        </w:rPr>
      </w:pPr>
      <w:r>
        <w:rPr>
          <w:rFonts w:ascii="Calibri" w:hAnsi="Calibri" w:cs="Arial"/>
          <w:color w:val="000000"/>
        </w:rPr>
        <w:t>1)</w:t>
      </w:r>
      <w:r w:rsidRPr="0026036D">
        <w:rPr>
          <w:rFonts w:ascii="Calibri" w:hAnsi="Calibri" w:cs="Arial"/>
          <w:color w:val="000000"/>
        </w:rPr>
        <w:t xml:space="preserve"> Obligatoryjne przesłanki wykluczenia Wykonawcy określono w art. 24 ust. 1 pkt 12-23 ustawy </w:t>
      </w:r>
      <w:proofErr w:type="spellStart"/>
      <w:r w:rsidRPr="0026036D">
        <w:rPr>
          <w:rFonts w:ascii="Calibri" w:hAnsi="Calibri" w:cs="Arial"/>
          <w:color w:val="000000"/>
        </w:rPr>
        <w:t>Pzp</w:t>
      </w:r>
      <w:proofErr w:type="spellEnd"/>
      <w:r w:rsidRPr="0026036D">
        <w:rPr>
          <w:rFonts w:ascii="Calibri" w:hAnsi="Calibri" w:cs="Arial"/>
          <w:color w:val="000000"/>
        </w:rPr>
        <w:t>.</w:t>
      </w:r>
    </w:p>
    <w:p w14:paraId="12710DB8" w14:textId="3D99196A" w:rsidR="0026036D" w:rsidRPr="0026036D" w:rsidRDefault="0026036D" w:rsidP="0026036D">
      <w:pPr>
        <w:ind w:left="227" w:hanging="227"/>
        <w:jc w:val="both"/>
        <w:rPr>
          <w:rFonts w:ascii="Calibri" w:hAnsi="Calibri" w:cs="Arial"/>
          <w:color w:val="000000"/>
        </w:rPr>
      </w:pPr>
      <w:r>
        <w:rPr>
          <w:rFonts w:ascii="Calibri" w:hAnsi="Calibri" w:cs="Arial"/>
          <w:color w:val="000000"/>
        </w:rPr>
        <w:t>2)</w:t>
      </w:r>
      <w:r w:rsidRPr="0026036D">
        <w:rPr>
          <w:rFonts w:ascii="Calibri" w:hAnsi="Calibri" w:cs="Arial"/>
          <w:color w:val="000000"/>
        </w:rPr>
        <w:t xml:space="preserve"> Dodatkowo zamawiający przewiduje wykluczenie wykonawcy na podstawie art. 24 ust. 5 pkt. 1, 2, 4 i 8 ustawy </w:t>
      </w:r>
      <w:proofErr w:type="spellStart"/>
      <w:r w:rsidRPr="0026036D">
        <w:rPr>
          <w:rFonts w:ascii="Calibri" w:hAnsi="Calibri" w:cs="Arial"/>
          <w:color w:val="000000"/>
        </w:rPr>
        <w:t>Pzp</w:t>
      </w:r>
      <w:proofErr w:type="spellEnd"/>
      <w:r w:rsidRPr="0026036D">
        <w:rPr>
          <w:rFonts w:ascii="Calibri" w:hAnsi="Calibri" w:cs="Arial"/>
          <w:color w:val="000000"/>
        </w:rPr>
        <w:t xml:space="preserve"> tj.:</w:t>
      </w:r>
    </w:p>
    <w:p w14:paraId="1627FC7A" w14:textId="6C1CD51B" w:rsidR="0026036D" w:rsidRPr="0026036D" w:rsidRDefault="0026036D" w:rsidP="0026036D">
      <w:pPr>
        <w:ind w:left="397" w:hanging="227"/>
        <w:jc w:val="both"/>
        <w:rPr>
          <w:rFonts w:ascii="Calibri" w:hAnsi="Calibri" w:cs="Arial"/>
          <w:color w:val="000000"/>
        </w:rPr>
      </w:pPr>
      <w:r>
        <w:rPr>
          <w:rFonts w:ascii="Calibri" w:hAnsi="Calibri" w:cs="Arial"/>
          <w:color w:val="000000"/>
        </w:rPr>
        <w:t>a.</w:t>
      </w:r>
      <w:r w:rsidRPr="0026036D">
        <w:rPr>
          <w:rFonts w:ascii="Calibri" w:hAnsi="Calibri" w:cs="Arial"/>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26036D">
        <w:rPr>
          <w:rFonts w:ascii="Calibri" w:hAnsi="Calibri" w:cs="Arial"/>
          <w:color w:val="000000"/>
        </w:rPr>
        <w:lastRenderedPageBreak/>
        <w:t xml:space="preserve">trybie art. 366 ust. 1 ustawy z dnia 28 lutego 2003 r. – Prawo upadłościowe (Dz. U. z 2015 r. poz. 233, 978, 1166, 1259 i 1844); </w:t>
      </w:r>
    </w:p>
    <w:p w14:paraId="170D8361" w14:textId="41F668EB" w:rsidR="0026036D" w:rsidRPr="0026036D" w:rsidRDefault="0026036D" w:rsidP="0026036D">
      <w:pPr>
        <w:ind w:left="397" w:hanging="227"/>
        <w:jc w:val="both"/>
        <w:rPr>
          <w:rFonts w:ascii="Calibri" w:hAnsi="Calibri" w:cs="Arial"/>
          <w:color w:val="000000"/>
        </w:rPr>
      </w:pPr>
      <w:r>
        <w:rPr>
          <w:rFonts w:ascii="Calibri" w:hAnsi="Calibri" w:cs="Arial"/>
          <w:color w:val="000000"/>
        </w:rPr>
        <w:t>b.</w:t>
      </w:r>
      <w:r w:rsidRPr="0026036D">
        <w:rPr>
          <w:rFonts w:ascii="Calibri" w:hAnsi="Calibri" w:cs="Arial"/>
          <w:color w:val="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7C75D668" w14:textId="075918FC" w:rsidR="0026036D" w:rsidRPr="0026036D" w:rsidRDefault="0026036D" w:rsidP="0026036D">
      <w:pPr>
        <w:ind w:left="397" w:hanging="227"/>
        <w:jc w:val="both"/>
        <w:rPr>
          <w:rFonts w:ascii="Calibri" w:hAnsi="Calibri" w:cs="Arial"/>
          <w:color w:val="000000"/>
        </w:rPr>
      </w:pPr>
      <w:r>
        <w:rPr>
          <w:rFonts w:ascii="Calibri" w:hAnsi="Calibri" w:cs="Arial"/>
          <w:color w:val="000000"/>
        </w:rPr>
        <w:t>c.</w:t>
      </w:r>
      <w:r w:rsidRPr="0026036D">
        <w:rPr>
          <w:rFonts w:ascii="Calibri" w:hAnsi="Calibri" w:cs="Arial"/>
          <w:color w:val="000000"/>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14:paraId="4FAF607F" w14:textId="709E697C" w:rsidR="0026036D" w:rsidRPr="0026036D" w:rsidRDefault="0026036D" w:rsidP="0026036D">
      <w:pPr>
        <w:ind w:left="397" w:hanging="227"/>
        <w:jc w:val="both"/>
        <w:rPr>
          <w:rFonts w:ascii="Calibri" w:hAnsi="Calibri" w:cs="Arial"/>
        </w:rPr>
      </w:pPr>
      <w:r>
        <w:rPr>
          <w:rFonts w:ascii="Calibri" w:hAnsi="Calibri" w:cs="Arial"/>
          <w:color w:val="000000"/>
        </w:rPr>
        <w:t>d.</w:t>
      </w:r>
      <w:r w:rsidRPr="0026036D">
        <w:rPr>
          <w:rFonts w:ascii="Calibri" w:hAnsi="Calibri"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77BDD802" w14:textId="77777777" w:rsidR="0026036D" w:rsidRDefault="0026036D" w:rsidP="00597D33">
      <w:pPr>
        <w:pStyle w:val="Default"/>
        <w:rPr>
          <w:sz w:val="22"/>
          <w:szCs w:val="22"/>
        </w:rPr>
      </w:pPr>
    </w:p>
    <w:p w14:paraId="5FCFB4A6" w14:textId="5865B97E" w:rsidR="00597D33" w:rsidRDefault="0026036D" w:rsidP="00597D33">
      <w:pPr>
        <w:pStyle w:val="Default"/>
        <w:rPr>
          <w:sz w:val="22"/>
          <w:szCs w:val="22"/>
        </w:rPr>
      </w:pPr>
      <w:r>
        <w:rPr>
          <w:b/>
          <w:bCs/>
          <w:sz w:val="22"/>
          <w:szCs w:val="22"/>
        </w:rPr>
        <w:t>9</w:t>
      </w:r>
      <w:r w:rsidR="00597D33">
        <w:rPr>
          <w:b/>
          <w:bCs/>
          <w:sz w:val="22"/>
          <w:szCs w:val="22"/>
        </w:rPr>
        <w:t xml:space="preserve">. WYKONAWCY WYSTĘPUJACY WSPÓLNIE </w:t>
      </w:r>
    </w:p>
    <w:p w14:paraId="3E52263D" w14:textId="77777777" w:rsidR="00597D33" w:rsidRDefault="000C39BF" w:rsidP="00597D33">
      <w:pPr>
        <w:pStyle w:val="Default"/>
        <w:spacing w:after="18"/>
        <w:rPr>
          <w:sz w:val="22"/>
          <w:szCs w:val="22"/>
        </w:rPr>
      </w:pPr>
      <w:r>
        <w:rPr>
          <w:sz w:val="22"/>
          <w:szCs w:val="22"/>
        </w:rPr>
        <w:t>1)</w:t>
      </w:r>
      <w:r w:rsidR="00597D33">
        <w:rPr>
          <w:sz w:val="22"/>
          <w:szCs w:val="22"/>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7091B525" w14:textId="77777777" w:rsidR="00597D33" w:rsidRDefault="000C39BF" w:rsidP="00597D33">
      <w:pPr>
        <w:pStyle w:val="Default"/>
        <w:rPr>
          <w:sz w:val="22"/>
          <w:szCs w:val="22"/>
        </w:rPr>
      </w:pPr>
      <w:r>
        <w:rPr>
          <w:sz w:val="22"/>
          <w:szCs w:val="22"/>
        </w:rPr>
        <w:t>2)</w:t>
      </w:r>
      <w:r w:rsidR="00597D33">
        <w:rPr>
          <w:sz w:val="22"/>
          <w:szCs w:val="22"/>
        </w:rPr>
        <w:t xml:space="preserve"> Wykonawcy, o których mowa w ust. 1, ponoszą solidarną odpowiedzialność za wykonanie umowy. </w:t>
      </w:r>
    </w:p>
    <w:p w14:paraId="20DF351E" w14:textId="33E92852" w:rsidR="00597D33" w:rsidRDefault="0026036D" w:rsidP="00597D33">
      <w:pPr>
        <w:pStyle w:val="Default"/>
        <w:rPr>
          <w:sz w:val="22"/>
          <w:szCs w:val="22"/>
        </w:rPr>
      </w:pPr>
      <w:r>
        <w:rPr>
          <w:b/>
          <w:bCs/>
          <w:sz w:val="22"/>
          <w:szCs w:val="22"/>
        </w:rPr>
        <w:t>10</w:t>
      </w:r>
      <w:r w:rsidR="00597D33">
        <w:rPr>
          <w:b/>
          <w:bCs/>
          <w:sz w:val="22"/>
          <w:szCs w:val="22"/>
        </w:rPr>
        <w:t xml:space="preserve">. SPOSÓB PRZYGOTOWANIA OFERTY </w:t>
      </w:r>
    </w:p>
    <w:p w14:paraId="2E05904C" w14:textId="77777777" w:rsidR="00597D33" w:rsidRDefault="000C39BF" w:rsidP="00597D33">
      <w:pPr>
        <w:pStyle w:val="Default"/>
        <w:spacing w:after="5"/>
        <w:rPr>
          <w:sz w:val="22"/>
          <w:szCs w:val="22"/>
        </w:rPr>
      </w:pPr>
      <w:r>
        <w:rPr>
          <w:sz w:val="22"/>
          <w:szCs w:val="22"/>
        </w:rPr>
        <w:t>1)</w:t>
      </w:r>
      <w:r w:rsidR="00597D33">
        <w:rPr>
          <w:sz w:val="22"/>
          <w:szCs w:val="22"/>
        </w:rPr>
        <w:t xml:space="preserve"> Wykonawca składa ofertę na realizację przedmiotu zamówienia na załączonym formularzu ofertowym- Załącznik nr 1 do zapytania ofertowego, w języku polskim, w formie pisemnej. </w:t>
      </w:r>
    </w:p>
    <w:p w14:paraId="267D89A1" w14:textId="77777777" w:rsidR="00597D33" w:rsidRDefault="000C39BF" w:rsidP="00597D33">
      <w:pPr>
        <w:pStyle w:val="Default"/>
        <w:spacing w:after="5"/>
        <w:rPr>
          <w:sz w:val="22"/>
          <w:szCs w:val="22"/>
        </w:rPr>
      </w:pPr>
      <w:r>
        <w:rPr>
          <w:sz w:val="22"/>
          <w:szCs w:val="22"/>
        </w:rPr>
        <w:t>2)</w:t>
      </w:r>
      <w:r w:rsidR="00597D33">
        <w:rPr>
          <w:sz w:val="22"/>
          <w:szCs w:val="22"/>
        </w:rPr>
        <w:t xml:space="preserve"> Oferta musi być podpisana przez osobę/osoby upoważnione do reprezentowania Wykonawcy, zgodnie z wpisem do właściwego rejestru lub Centralnej Ewidencji i Informacji o Działalności Gospodarczej; lub przez osobę umocowaną do podpisania oferty. Pełnomocnictwo powinno być dołączone do oferty o ile nie wynika z innych załączonych dokumentów. Pełnomocnictwo powinno być złożone w oryginale, notarialnie potwierdzonej kopii, lub kopii potwierdzonej za zgodność przez mocodawcę. Zaleca się aby wszystkie strony oferty były ponumerowane. Wszelkie poprawki lub zmiany w tekście oferty muszą być naniesione w sposób czytelny, datowane i podpisane przez osobę upoważnioną. </w:t>
      </w:r>
    </w:p>
    <w:p w14:paraId="3915AD0C" w14:textId="77777777" w:rsidR="00597D33" w:rsidRDefault="000C39BF" w:rsidP="00597D33">
      <w:pPr>
        <w:pStyle w:val="Default"/>
        <w:spacing w:after="5"/>
        <w:rPr>
          <w:sz w:val="22"/>
          <w:szCs w:val="22"/>
        </w:rPr>
      </w:pPr>
      <w:r>
        <w:rPr>
          <w:sz w:val="22"/>
          <w:szCs w:val="22"/>
        </w:rPr>
        <w:t>3)</w:t>
      </w:r>
      <w:r w:rsidR="00597D33">
        <w:rPr>
          <w:sz w:val="22"/>
          <w:szCs w:val="22"/>
        </w:rPr>
        <w:t xml:space="preserve"> Cena za wykonanie zamówienia musi być podana w polskich złotych (liczbowo i słownie), być zaokrąglona do dwóch miejsc po przecinku oraz być wartością brutto. Złożona oferta musi uwzględniać wszystkie zobowiązania, obejmować wszystkie koszty i składniki związane z wykonaniem zamówienia. </w:t>
      </w:r>
    </w:p>
    <w:p w14:paraId="0F9C6ABF" w14:textId="77777777" w:rsidR="00597D33" w:rsidRDefault="000C39BF" w:rsidP="00597D33">
      <w:pPr>
        <w:pStyle w:val="Default"/>
        <w:spacing w:after="5"/>
        <w:rPr>
          <w:sz w:val="22"/>
          <w:szCs w:val="22"/>
        </w:rPr>
      </w:pPr>
      <w:r>
        <w:rPr>
          <w:sz w:val="22"/>
          <w:szCs w:val="22"/>
        </w:rPr>
        <w:t>4)</w:t>
      </w:r>
      <w:r w:rsidR="00597D33">
        <w:rPr>
          <w:sz w:val="22"/>
          <w:szCs w:val="22"/>
        </w:rPr>
        <w:t xml:space="preserve"> Termin związania ofertą wynosi 30 dni. </w:t>
      </w:r>
    </w:p>
    <w:p w14:paraId="7EB7DC80" w14:textId="77777777" w:rsidR="00597D33" w:rsidRDefault="000C39BF" w:rsidP="00597D33">
      <w:pPr>
        <w:pStyle w:val="Default"/>
        <w:rPr>
          <w:sz w:val="22"/>
          <w:szCs w:val="22"/>
        </w:rPr>
      </w:pPr>
      <w:r>
        <w:rPr>
          <w:sz w:val="22"/>
          <w:szCs w:val="22"/>
        </w:rPr>
        <w:t>5)</w:t>
      </w:r>
      <w:r w:rsidR="00597D33">
        <w:rPr>
          <w:sz w:val="22"/>
          <w:szCs w:val="22"/>
        </w:rPr>
        <w:t xml:space="preserve"> Oferta powinna zawierać: </w:t>
      </w:r>
    </w:p>
    <w:p w14:paraId="6E9326C3" w14:textId="77777777" w:rsidR="00597D33" w:rsidRDefault="00597D33" w:rsidP="00597D33">
      <w:pPr>
        <w:pStyle w:val="Default"/>
        <w:spacing w:after="18"/>
        <w:rPr>
          <w:sz w:val="22"/>
          <w:szCs w:val="22"/>
        </w:rPr>
      </w:pPr>
      <w:r>
        <w:rPr>
          <w:sz w:val="22"/>
          <w:szCs w:val="22"/>
        </w:rPr>
        <w:t xml:space="preserve">a. Załącznik nr 2: Formularz Oferty wraz z harmonogramem </w:t>
      </w:r>
      <w:r w:rsidR="007D23FD">
        <w:rPr>
          <w:sz w:val="22"/>
          <w:szCs w:val="22"/>
        </w:rPr>
        <w:t xml:space="preserve">rzeczowo-finansowym </w:t>
      </w:r>
      <w:r>
        <w:rPr>
          <w:sz w:val="22"/>
          <w:szCs w:val="22"/>
        </w:rPr>
        <w:t xml:space="preserve">realizacji zamówienia </w:t>
      </w:r>
      <w:r w:rsidR="00351A85" w:rsidRPr="000C39BF">
        <w:rPr>
          <w:b/>
          <w:color w:val="auto"/>
          <w:sz w:val="22"/>
          <w:szCs w:val="22"/>
        </w:rPr>
        <w:t xml:space="preserve">(Załącznik nr </w:t>
      </w:r>
      <w:r w:rsidR="00351A85">
        <w:rPr>
          <w:b/>
          <w:color w:val="auto"/>
          <w:sz w:val="22"/>
          <w:szCs w:val="22"/>
        </w:rPr>
        <w:t>2</w:t>
      </w:r>
      <w:r w:rsidR="00351A85" w:rsidRPr="000C39BF">
        <w:rPr>
          <w:b/>
          <w:color w:val="auto"/>
          <w:sz w:val="22"/>
          <w:szCs w:val="22"/>
        </w:rPr>
        <w:t xml:space="preserve"> do zapytania ofertowego).</w:t>
      </w:r>
    </w:p>
    <w:p w14:paraId="1E43083E" w14:textId="77777777" w:rsidR="00597D33" w:rsidRDefault="00597D33" w:rsidP="00597D33">
      <w:pPr>
        <w:pStyle w:val="Default"/>
        <w:spacing w:after="18"/>
        <w:rPr>
          <w:sz w:val="22"/>
          <w:szCs w:val="22"/>
        </w:rPr>
      </w:pPr>
      <w:r>
        <w:rPr>
          <w:sz w:val="22"/>
          <w:szCs w:val="22"/>
        </w:rPr>
        <w:t xml:space="preserve">b. Załącznik nr 3: Oświadczenie o braku powiązań kapitałowych i osobowych z Zamawiającym. </w:t>
      </w:r>
      <w:r w:rsidR="00351A85" w:rsidRPr="000C39BF">
        <w:rPr>
          <w:b/>
          <w:color w:val="auto"/>
          <w:sz w:val="22"/>
          <w:szCs w:val="22"/>
        </w:rPr>
        <w:t xml:space="preserve">(Załącznik nr </w:t>
      </w:r>
      <w:r w:rsidR="00351A85">
        <w:rPr>
          <w:b/>
          <w:color w:val="auto"/>
          <w:sz w:val="22"/>
          <w:szCs w:val="22"/>
        </w:rPr>
        <w:t>3</w:t>
      </w:r>
      <w:r w:rsidR="00351A85" w:rsidRPr="000C39BF">
        <w:rPr>
          <w:b/>
          <w:color w:val="auto"/>
          <w:sz w:val="22"/>
          <w:szCs w:val="22"/>
        </w:rPr>
        <w:t xml:space="preserve"> do zapytania ofertowego).</w:t>
      </w:r>
    </w:p>
    <w:p w14:paraId="0CA000AD" w14:textId="77777777" w:rsidR="00597D33" w:rsidRDefault="00597D33" w:rsidP="00597D33">
      <w:pPr>
        <w:pStyle w:val="Default"/>
        <w:rPr>
          <w:sz w:val="22"/>
          <w:szCs w:val="22"/>
        </w:rPr>
      </w:pPr>
      <w:r>
        <w:rPr>
          <w:sz w:val="22"/>
          <w:szCs w:val="22"/>
        </w:rPr>
        <w:t xml:space="preserve">c. </w:t>
      </w:r>
      <w:r w:rsidRPr="00351A85">
        <w:rPr>
          <w:b/>
          <w:sz w:val="22"/>
          <w:szCs w:val="22"/>
        </w:rPr>
        <w:t>Załącznik nr 4:</w:t>
      </w:r>
      <w:r>
        <w:rPr>
          <w:sz w:val="22"/>
          <w:szCs w:val="22"/>
        </w:rPr>
        <w:t xml:space="preserve"> Wykaz zrealizowanych usług wraz z załączeniem dowodów potwierdzających że zostały wykonane należycie. </w:t>
      </w:r>
    </w:p>
    <w:p w14:paraId="7146B1A1" w14:textId="77777777" w:rsidR="00597D33" w:rsidRDefault="00597D33" w:rsidP="00597D33">
      <w:pPr>
        <w:pStyle w:val="Default"/>
        <w:rPr>
          <w:sz w:val="22"/>
          <w:szCs w:val="22"/>
        </w:rPr>
      </w:pPr>
      <w:r>
        <w:rPr>
          <w:sz w:val="22"/>
          <w:szCs w:val="22"/>
        </w:rPr>
        <w:t xml:space="preserve">d. </w:t>
      </w:r>
      <w:r w:rsidRPr="00351A85">
        <w:rPr>
          <w:b/>
          <w:sz w:val="22"/>
          <w:szCs w:val="22"/>
        </w:rPr>
        <w:t>Załącznik nr 5</w:t>
      </w:r>
      <w:r>
        <w:rPr>
          <w:sz w:val="22"/>
          <w:szCs w:val="22"/>
        </w:rPr>
        <w:t xml:space="preserve">: Wykaz Osób, Wykaz osób, które będą uczestniczyć w wykonywaniu zamówienia wraz z załączeniem dokumentów potwierdzających spełnianie wymagań Zamawiającego. </w:t>
      </w:r>
    </w:p>
    <w:p w14:paraId="401963F3" w14:textId="77777777" w:rsidR="00597D33" w:rsidRDefault="000C39BF" w:rsidP="00597D33">
      <w:pPr>
        <w:pStyle w:val="Default"/>
        <w:spacing w:after="5"/>
        <w:rPr>
          <w:sz w:val="22"/>
          <w:szCs w:val="22"/>
        </w:rPr>
      </w:pPr>
      <w:r>
        <w:rPr>
          <w:sz w:val="22"/>
          <w:szCs w:val="22"/>
        </w:rPr>
        <w:lastRenderedPageBreak/>
        <w:t>6)</w:t>
      </w:r>
      <w:r w:rsidR="00597D33">
        <w:rPr>
          <w:sz w:val="22"/>
          <w:szCs w:val="22"/>
        </w:rPr>
        <w:t xml:space="preserve"> Dokumenty potwierdzające spełnianie warunków udziału w postępowaniu będą składane w formie oryginału lub kopii poświadczonej za zgodność z oryginałem przez Wykonawcę. W przypadku wykonawców występujących wspólnie lub podmiotów oddających swoje zasoby do dyspozycji Wykonawcy, kopie dokumentów dotyczące odpowiednio Wykonawcy, lub tych podmiotów są poświadczane za zgodność z oryginałem przez Wykonawcę lub te podmioty. </w:t>
      </w:r>
    </w:p>
    <w:p w14:paraId="291C41DD" w14:textId="77777777" w:rsidR="00597D33" w:rsidRDefault="000C39BF" w:rsidP="00597D33">
      <w:pPr>
        <w:pStyle w:val="Default"/>
        <w:spacing w:after="5"/>
        <w:rPr>
          <w:sz w:val="22"/>
          <w:szCs w:val="22"/>
        </w:rPr>
      </w:pPr>
      <w:r>
        <w:rPr>
          <w:sz w:val="22"/>
          <w:szCs w:val="22"/>
        </w:rPr>
        <w:t>7)</w:t>
      </w:r>
      <w:r w:rsidR="00597D33">
        <w:rPr>
          <w:sz w:val="22"/>
          <w:szCs w:val="22"/>
        </w:rPr>
        <w:t xml:space="preserve"> Zamawiający może żądać przedstawienia oryginału lub notarialnie poświadczonej kopii dokumentu wyłącznie wtedy, gdy złożona przez wykonawcę kopia dokumentu jest nieczytelna lub budzi wątpliwości co do jej prawdziwości. </w:t>
      </w:r>
    </w:p>
    <w:p w14:paraId="3C1773EE" w14:textId="77777777" w:rsidR="00597D33" w:rsidRDefault="000C39BF" w:rsidP="00597D33">
      <w:pPr>
        <w:pStyle w:val="Default"/>
        <w:rPr>
          <w:sz w:val="22"/>
          <w:szCs w:val="22"/>
        </w:rPr>
      </w:pPr>
      <w:r>
        <w:rPr>
          <w:sz w:val="22"/>
          <w:szCs w:val="22"/>
        </w:rPr>
        <w:t>8)</w:t>
      </w:r>
      <w:r w:rsidR="00597D33">
        <w:rPr>
          <w:sz w:val="22"/>
          <w:szCs w:val="22"/>
        </w:rPr>
        <w:t xml:space="preserve"> Ofertę należy złożyć w zamkniętej kopercie, na kopercie wpisać nazwę i adres Zamawiającego oraz zapis: „Oferta na opracowanie dokumentu pn. Program Rewitalizacji </w:t>
      </w:r>
      <w:r w:rsidR="00835395">
        <w:rPr>
          <w:sz w:val="22"/>
          <w:szCs w:val="22"/>
        </w:rPr>
        <w:t xml:space="preserve">Miasta i Gminy  Stęszew </w:t>
      </w:r>
      <w:r w:rsidR="00597D33">
        <w:rPr>
          <w:sz w:val="22"/>
          <w:szCs w:val="22"/>
        </w:rPr>
        <w:t>na lata 201</w:t>
      </w:r>
      <w:r w:rsidR="00835395">
        <w:rPr>
          <w:sz w:val="22"/>
          <w:szCs w:val="22"/>
        </w:rPr>
        <w:t>7-2026</w:t>
      </w:r>
      <w:r w:rsidR="00597D33">
        <w:rPr>
          <w:sz w:val="22"/>
          <w:szCs w:val="22"/>
        </w:rPr>
        <w:t xml:space="preserve">”. </w:t>
      </w:r>
    </w:p>
    <w:p w14:paraId="6AC75796" w14:textId="69258746" w:rsidR="00597D33" w:rsidRDefault="0026036D" w:rsidP="00597D33">
      <w:pPr>
        <w:pStyle w:val="Default"/>
        <w:rPr>
          <w:sz w:val="22"/>
          <w:szCs w:val="22"/>
        </w:rPr>
      </w:pPr>
      <w:r>
        <w:rPr>
          <w:b/>
          <w:bCs/>
          <w:sz w:val="22"/>
          <w:szCs w:val="22"/>
        </w:rPr>
        <w:t>11</w:t>
      </w:r>
      <w:r w:rsidR="00597D33">
        <w:rPr>
          <w:b/>
          <w:bCs/>
          <w:sz w:val="22"/>
          <w:szCs w:val="22"/>
        </w:rPr>
        <w:t xml:space="preserve">. MIEJSCE I TERMIN ZŁOŻENIA OFERT </w:t>
      </w:r>
    </w:p>
    <w:p w14:paraId="7C78056F" w14:textId="77777777" w:rsidR="00597D33" w:rsidRDefault="00597D33" w:rsidP="00597D33">
      <w:pPr>
        <w:pStyle w:val="Default"/>
        <w:rPr>
          <w:sz w:val="22"/>
          <w:szCs w:val="22"/>
        </w:rPr>
      </w:pPr>
      <w:r>
        <w:rPr>
          <w:sz w:val="22"/>
          <w:szCs w:val="22"/>
        </w:rPr>
        <w:t xml:space="preserve">Ofertę należy złożyć osobiście lub za pośrednictwem poczty </w:t>
      </w:r>
      <w:r>
        <w:rPr>
          <w:b/>
          <w:bCs/>
          <w:sz w:val="22"/>
          <w:szCs w:val="22"/>
        </w:rPr>
        <w:t xml:space="preserve">do dnia </w:t>
      </w:r>
      <w:r w:rsidR="00351A85">
        <w:rPr>
          <w:b/>
          <w:bCs/>
          <w:sz w:val="22"/>
          <w:szCs w:val="22"/>
        </w:rPr>
        <w:t>31</w:t>
      </w:r>
      <w:r w:rsidR="007D23FD">
        <w:rPr>
          <w:b/>
          <w:bCs/>
          <w:sz w:val="22"/>
          <w:szCs w:val="22"/>
        </w:rPr>
        <w:t xml:space="preserve"> października </w:t>
      </w:r>
      <w:r w:rsidR="00835395">
        <w:rPr>
          <w:b/>
          <w:bCs/>
          <w:sz w:val="22"/>
          <w:szCs w:val="22"/>
        </w:rPr>
        <w:t xml:space="preserve"> 2016r. do godz. 9</w:t>
      </w:r>
      <w:r>
        <w:rPr>
          <w:b/>
          <w:bCs/>
          <w:sz w:val="22"/>
          <w:szCs w:val="22"/>
        </w:rPr>
        <w:t xml:space="preserve">:00 </w:t>
      </w:r>
      <w:r>
        <w:rPr>
          <w:sz w:val="22"/>
          <w:szCs w:val="22"/>
        </w:rPr>
        <w:t xml:space="preserve">- w </w:t>
      </w:r>
      <w:r w:rsidR="00835395">
        <w:rPr>
          <w:sz w:val="22"/>
          <w:szCs w:val="22"/>
        </w:rPr>
        <w:t xml:space="preserve">Sekretariacie UMG Stęszew </w:t>
      </w:r>
      <w:r>
        <w:rPr>
          <w:sz w:val="22"/>
          <w:szCs w:val="22"/>
        </w:rPr>
        <w:t xml:space="preserve">(pokój nr </w:t>
      </w:r>
      <w:r w:rsidR="00835395">
        <w:rPr>
          <w:sz w:val="22"/>
          <w:szCs w:val="22"/>
        </w:rPr>
        <w:t>3</w:t>
      </w:r>
      <w:r>
        <w:rPr>
          <w:sz w:val="22"/>
          <w:szCs w:val="22"/>
        </w:rPr>
        <w:t xml:space="preserve">), ul. </w:t>
      </w:r>
      <w:r w:rsidR="00835395">
        <w:rPr>
          <w:sz w:val="22"/>
          <w:szCs w:val="22"/>
        </w:rPr>
        <w:t>Poznańska 11</w:t>
      </w:r>
      <w:r w:rsidR="00351A85">
        <w:rPr>
          <w:sz w:val="22"/>
          <w:szCs w:val="22"/>
        </w:rPr>
        <w:t xml:space="preserve"> </w:t>
      </w:r>
      <w:r>
        <w:rPr>
          <w:sz w:val="22"/>
          <w:szCs w:val="22"/>
        </w:rPr>
        <w:t xml:space="preserve">(decyduje data i godzina wpływu). Oferta złożona po terminie składania ofert nie będzie podlegała ocenie. </w:t>
      </w:r>
    </w:p>
    <w:p w14:paraId="23755B8D" w14:textId="67ABCB12" w:rsidR="00597D33" w:rsidRDefault="0026036D" w:rsidP="00597D33">
      <w:pPr>
        <w:pStyle w:val="Default"/>
        <w:rPr>
          <w:sz w:val="22"/>
          <w:szCs w:val="22"/>
        </w:rPr>
      </w:pPr>
      <w:r>
        <w:rPr>
          <w:b/>
          <w:bCs/>
          <w:sz w:val="22"/>
          <w:szCs w:val="22"/>
        </w:rPr>
        <w:t>12</w:t>
      </w:r>
      <w:r w:rsidR="00597D33">
        <w:rPr>
          <w:b/>
          <w:bCs/>
          <w:sz w:val="22"/>
          <w:szCs w:val="22"/>
        </w:rPr>
        <w:t xml:space="preserve">. MIEJSCE I TERMIN OTWARCIA OFERT </w:t>
      </w:r>
    </w:p>
    <w:p w14:paraId="6845FD2C" w14:textId="77777777" w:rsidR="00597D33" w:rsidRDefault="00597D33" w:rsidP="00597D33">
      <w:pPr>
        <w:pStyle w:val="Default"/>
        <w:rPr>
          <w:sz w:val="22"/>
          <w:szCs w:val="22"/>
        </w:rPr>
      </w:pPr>
      <w:r>
        <w:rPr>
          <w:sz w:val="22"/>
          <w:szCs w:val="22"/>
        </w:rPr>
        <w:t xml:space="preserve">Otwarcie ofert nastąpi w </w:t>
      </w:r>
      <w:r w:rsidR="00835395">
        <w:rPr>
          <w:sz w:val="22"/>
          <w:szCs w:val="22"/>
        </w:rPr>
        <w:t>Sali Sesyjnej Urzędu Miejskiego Gminy Stęszew  (</w:t>
      </w:r>
      <w:r w:rsidR="00B34795">
        <w:rPr>
          <w:sz w:val="22"/>
          <w:szCs w:val="22"/>
        </w:rPr>
        <w:t>pokój nr 23</w:t>
      </w:r>
      <w:r>
        <w:rPr>
          <w:sz w:val="22"/>
          <w:szCs w:val="22"/>
        </w:rPr>
        <w:t>), ul.</w:t>
      </w:r>
      <w:r w:rsidR="00351A85">
        <w:rPr>
          <w:sz w:val="22"/>
          <w:szCs w:val="22"/>
        </w:rPr>
        <w:t xml:space="preserve"> </w:t>
      </w:r>
      <w:r w:rsidR="00BB251B">
        <w:rPr>
          <w:sz w:val="22"/>
          <w:szCs w:val="22"/>
        </w:rPr>
        <w:t>Poznańs</w:t>
      </w:r>
      <w:r w:rsidR="00835395">
        <w:rPr>
          <w:sz w:val="22"/>
          <w:szCs w:val="22"/>
        </w:rPr>
        <w:t xml:space="preserve">ka 11 </w:t>
      </w:r>
      <w:r>
        <w:rPr>
          <w:sz w:val="22"/>
          <w:szCs w:val="22"/>
        </w:rPr>
        <w:t xml:space="preserve">, </w:t>
      </w:r>
      <w:r w:rsidR="00BB251B">
        <w:rPr>
          <w:sz w:val="22"/>
          <w:szCs w:val="22"/>
        </w:rPr>
        <w:t xml:space="preserve">62-060 Stęszew </w:t>
      </w:r>
      <w:r>
        <w:rPr>
          <w:sz w:val="22"/>
          <w:szCs w:val="22"/>
        </w:rPr>
        <w:t xml:space="preserve">, </w:t>
      </w:r>
      <w:r w:rsidR="00835395">
        <w:rPr>
          <w:sz w:val="22"/>
          <w:szCs w:val="22"/>
        </w:rPr>
        <w:t xml:space="preserve">w dniu </w:t>
      </w:r>
      <w:r w:rsidR="00351A85">
        <w:rPr>
          <w:b/>
          <w:bCs/>
          <w:sz w:val="22"/>
          <w:szCs w:val="22"/>
        </w:rPr>
        <w:t>31</w:t>
      </w:r>
      <w:r w:rsidR="007D23FD">
        <w:rPr>
          <w:b/>
          <w:bCs/>
          <w:sz w:val="22"/>
          <w:szCs w:val="22"/>
        </w:rPr>
        <w:t xml:space="preserve"> października  2016r</w:t>
      </w:r>
      <w:r w:rsidR="007D23FD">
        <w:rPr>
          <w:sz w:val="22"/>
          <w:szCs w:val="22"/>
        </w:rPr>
        <w:t xml:space="preserve"> </w:t>
      </w:r>
      <w:r w:rsidR="00835395">
        <w:rPr>
          <w:sz w:val="22"/>
          <w:szCs w:val="22"/>
        </w:rPr>
        <w:t xml:space="preserve"> o godzinie 10</w:t>
      </w:r>
      <w:r>
        <w:rPr>
          <w:sz w:val="22"/>
          <w:szCs w:val="22"/>
        </w:rPr>
        <w:t>.</w:t>
      </w:r>
      <w:r w:rsidR="00835395">
        <w:rPr>
          <w:sz w:val="22"/>
          <w:szCs w:val="22"/>
        </w:rPr>
        <w:t>0</w:t>
      </w:r>
      <w:r>
        <w:rPr>
          <w:sz w:val="22"/>
          <w:szCs w:val="22"/>
        </w:rPr>
        <w:t xml:space="preserve">0. </w:t>
      </w:r>
    </w:p>
    <w:p w14:paraId="600E6FBA" w14:textId="7030640D" w:rsidR="00597D33" w:rsidRDefault="0026036D" w:rsidP="00597D33">
      <w:pPr>
        <w:pStyle w:val="Default"/>
        <w:rPr>
          <w:sz w:val="22"/>
          <w:szCs w:val="22"/>
        </w:rPr>
      </w:pPr>
      <w:r>
        <w:rPr>
          <w:b/>
          <w:bCs/>
          <w:sz w:val="22"/>
          <w:szCs w:val="22"/>
        </w:rPr>
        <w:t>13</w:t>
      </w:r>
      <w:r w:rsidR="00597D33">
        <w:rPr>
          <w:b/>
          <w:bCs/>
          <w:sz w:val="22"/>
          <w:szCs w:val="22"/>
        </w:rPr>
        <w:t xml:space="preserve">. UZUPEŁNIENIE DOKUMENTÓW I WYJAŚNIENIE TREŚCI OFERTY </w:t>
      </w:r>
    </w:p>
    <w:p w14:paraId="24E11E3F" w14:textId="77777777" w:rsidR="00597D33" w:rsidRDefault="00597D33" w:rsidP="00597D33">
      <w:pPr>
        <w:pStyle w:val="Default"/>
        <w:rPr>
          <w:sz w:val="22"/>
          <w:szCs w:val="22"/>
        </w:rPr>
      </w:pPr>
      <w:r>
        <w:rPr>
          <w:sz w:val="22"/>
          <w:szCs w:val="22"/>
        </w:rPr>
        <w:t xml:space="preserve">Zamawiający zastrzega sobie prawo do skontaktowania się z Wykonawcami w celu uzupełnienia brakujących dokumentów, pełnomocnictw lub wyjaśnienia treści złożonych ofert. Uzupełnienie brakujących dokumentów, pełnomocnictw lub wyjaśnień nie mogą prowadzić do negocjacji treści oferty (w szczególności dotyczy to wykazu osób wyznaczonych do realizacji zamówienia oraz załączników). </w:t>
      </w:r>
    </w:p>
    <w:p w14:paraId="6B520B09" w14:textId="12686EEA" w:rsidR="00597D33" w:rsidRDefault="0026036D" w:rsidP="00597D33">
      <w:pPr>
        <w:pStyle w:val="Default"/>
        <w:rPr>
          <w:sz w:val="22"/>
          <w:szCs w:val="22"/>
        </w:rPr>
      </w:pPr>
      <w:r>
        <w:rPr>
          <w:b/>
          <w:bCs/>
          <w:sz w:val="22"/>
          <w:szCs w:val="22"/>
        </w:rPr>
        <w:t>14</w:t>
      </w:r>
      <w:r w:rsidR="00597D33">
        <w:rPr>
          <w:b/>
          <w:bCs/>
          <w:sz w:val="22"/>
          <w:szCs w:val="22"/>
        </w:rPr>
        <w:t xml:space="preserve">. KRYTERIA I SPOSÓB OCENY OFERT </w:t>
      </w:r>
    </w:p>
    <w:p w14:paraId="457E424B" w14:textId="77777777" w:rsidR="00597D33" w:rsidRDefault="000C39BF" w:rsidP="00597D33">
      <w:pPr>
        <w:pStyle w:val="Default"/>
        <w:rPr>
          <w:sz w:val="22"/>
          <w:szCs w:val="22"/>
        </w:rPr>
      </w:pPr>
      <w:r>
        <w:rPr>
          <w:sz w:val="22"/>
          <w:szCs w:val="22"/>
        </w:rPr>
        <w:t>1)</w:t>
      </w:r>
      <w:r w:rsidR="00597D33">
        <w:rPr>
          <w:sz w:val="22"/>
          <w:szCs w:val="22"/>
        </w:rPr>
        <w:t xml:space="preserve"> Oferty, które spełnią warunki udziału w postepowaniu będą ocenione w oparciu o następujące kryteria oceny: </w:t>
      </w:r>
    </w:p>
    <w:p w14:paraId="17C211FD" w14:textId="77777777" w:rsidR="00597D33" w:rsidRDefault="00597D33" w:rsidP="00597D33">
      <w:pPr>
        <w:pStyle w:val="Default"/>
        <w:spacing w:after="15"/>
        <w:rPr>
          <w:sz w:val="22"/>
          <w:szCs w:val="22"/>
        </w:rPr>
      </w:pPr>
      <w:r>
        <w:rPr>
          <w:sz w:val="22"/>
          <w:szCs w:val="22"/>
        </w:rPr>
        <w:t>a. Cena – waga 60%</w:t>
      </w:r>
      <w:r w:rsidR="00813116">
        <w:rPr>
          <w:sz w:val="22"/>
          <w:szCs w:val="22"/>
        </w:rPr>
        <w:t xml:space="preserve"> (Oferta najniższa cenowo otrzyma 60 punktów) </w:t>
      </w:r>
      <w:r>
        <w:rPr>
          <w:sz w:val="22"/>
          <w:szCs w:val="22"/>
        </w:rPr>
        <w:t xml:space="preserve">; </w:t>
      </w:r>
    </w:p>
    <w:p w14:paraId="0B38C91E" w14:textId="77777777" w:rsidR="00813116" w:rsidRDefault="00813116" w:rsidP="00813116">
      <w:pPr>
        <w:pStyle w:val="Default"/>
        <w:rPr>
          <w:sz w:val="22"/>
          <w:szCs w:val="22"/>
        </w:rPr>
      </w:pPr>
      <w:r>
        <w:rPr>
          <w:sz w:val="22"/>
          <w:szCs w:val="22"/>
        </w:rPr>
        <w:t xml:space="preserve">Ocena zostanie dokonana na podstawie ceny za wykonanie zamówienia przedstawionej w formularzu oferty, zgodnie z poniższym wzorem: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02"/>
        <w:gridCol w:w="4524"/>
      </w:tblGrid>
      <w:tr w:rsidR="00813116" w14:paraId="5C85B8B4" w14:textId="77777777" w:rsidTr="00813116">
        <w:trPr>
          <w:trHeight w:val="276"/>
        </w:trPr>
        <w:tc>
          <w:tcPr>
            <w:tcW w:w="3902" w:type="dxa"/>
          </w:tcPr>
          <w:p w14:paraId="1C882BD6" w14:textId="77777777" w:rsidR="00813116" w:rsidRDefault="00813116" w:rsidP="00E37C35">
            <w:pPr>
              <w:pStyle w:val="Default"/>
              <w:pBdr>
                <w:bottom w:val="single" w:sz="6" w:space="1" w:color="auto"/>
              </w:pBdr>
              <w:rPr>
                <w:sz w:val="22"/>
                <w:szCs w:val="22"/>
              </w:rPr>
            </w:pPr>
            <w:r>
              <w:rPr>
                <w:sz w:val="22"/>
                <w:szCs w:val="22"/>
              </w:rPr>
              <w:t xml:space="preserve">Najniższa cena spośród złożonych ofert </w:t>
            </w:r>
          </w:p>
          <w:p w14:paraId="2F068377" w14:textId="77777777" w:rsidR="00813116" w:rsidRDefault="00813116" w:rsidP="00E37C35">
            <w:pPr>
              <w:pStyle w:val="Default"/>
              <w:rPr>
                <w:sz w:val="22"/>
                <w:szCs w:val="22"/>
              </w:rPr>
            </w:pPr>
            <w:r>
              <w:t>Cena ocenianej oferty</w:t>
            </w:r>
          </w:p>
        </w:tc>
        <w:tc>
          <w:tcPr>
            <w:tcW w:w="4524" w:type="dxa"/>
          </w:tcPr>
          <w:p w14:paraId="27EE3417" w14:textId="77777777" w:rsidR="00813116" w:rsidRDefault="00813116" w:rsidP="00E37C35">
            <w:pPr>
              <w:pStyle w:val="Default"/>
              <w:rPr>
                <w:sz w:val="4"/>
                <w:szCs w:val="4"/>
              </w:rPr>
            </w:pPr>
          </w:p>
          <w:p w14:paraId="7851113F" w14:textId="77777777" w:rsidR="00813116" w:rsidRDefault="00813116" w:rsidP="00E37C35">
            <w:pPr>
              <w:pStyle w:val="Default"/>
              <w:rPr>
                <w:sz w:val="4"/>
                <w:szCs w:val="4"/>
              </w:rPr>
            </w:pPr>
          </w:p>
          <w:p w14:paraId="590F953F" w14:textId="77777777" w:rsidR="00813116" w:rsidRDefault="00813116" w:rsidP="00E37C35">
            <w:pPr>
              <w:pStyle w:val="Default"/>
              <w:rPr>
                <w:sz w:val="4"/>
                <w:szCs w:val="4"/>
              </w:rPr>
            </w:pPr>
          </w:p>
          <w:p w14:paraId="45DD795D" w14:textId="77777777" w:rsidR="00813116" w:rsidRDefault="00813116" w:rsidP="00E37C35">
            <w:pPr>
              <w:pStyle w:val="Default"/>
              <w:rPr>
                <w:sz w:val="22"/>
                <w:szCs w:val="22"/>
              </w:rPr>
            </w:pPr>
            <w:r>
              <w:rPr>
                <w:sz w:val="22"/>
                <w:szCs w:val="22"/>
              </w:rPr>
              <w:t>x 100 x waga</w:t>
            </w:r>
          </w:p>
        </w:tc>
      </w:tr>
    </w:tbl>
    <w:p w14:paraId="110BBC04" w14:textId="77777777" w:rsidR="00813116" w:rsidRDefault="00813116" w:rsidP="00597D33">
      <w:pPr>
        <w:pStyle w:val="Default"/>
        <w:spacing w:after="15"/>
        <w:rPr>
          <w:sz w:val="22"/>
          <w:szCs w:val="22"/>
        </w:rPr>
      </w:pPr>
    </w:p>
    <w:p w14:paraId="0A38AB24" w14:textId="77777777" w:rsidR="00B34795" w:rsidRPr="00B34795" w:rsidRDefault="00B34795" w:rsidP="00B34795">
      <w:pPr>
        <w:rPr>
          <w:rFonts w:ascii="Calibri" w:hAnsi="Calibri" w:cs="Arial"/>
        </w:rPr>
      </w:pPr>
      <w:r w:rsidRPr="00B34795">
        <w:rPr>
          <w:rFonts w:ascii="Calibri" w:hAnsi="Calibri"/>
        </w:rPr>
        <w:t xml:space="preserve">b. </w:t>
      </w:r>
      <w:r w:rsidRPr="00B34795">
        <w:rPr>
          <w:rFonts w:ascii="Calibri" w:hAnsi="Calibri" w:cs="Arial"/>
          <w:b/>
        </w:rPr>
        <w:t>Okres gwarancji</w:t>
      </w:r>
      <w:r w:rsidRPr="00B34795">
        <w:rPr>
          <w:rFonts w:ascii="Calibri" w:hAnsi="Calibri" w:cs="Arial"/>
        </w:rPr>
        <w:t xml:space="preserve"> – znaczenie 40 pkt</w:t>
      </w:r>
    </w:p>
    <w:p w14:paraId="3B0A34B5" w14:textId="77777777" w:rsidR="00B34795" w:rsidRPr="00B34795" w:rsidRDefault="00B34795" w:rsidP="00B34795">
      <w:pPr>
        <w:jc w:val="both"/>
        <w:rPr>
          <w:rFonts w:ascii="Calibri" w:hAnsi="Calibri" w:cs="Arial"/>
        </w:rPr>
      </w:pPr>
      <w:r w:rsidRPr="00B34795">
        <w:rPr>
          <w:rFonts w:ascii="Calibri" w:hAnsi="Calibri" w:cs="Arial"/>
        </w:rPr>
        <w:t>- minimalny termin gwarancji (12 miesięcy) – 0 pkt</w:t>
      </w:r>
    </w:p>
    <w:p w14:paraId="1194D92D" w14:textId="77777777" w:rsidR="00B34795" w:rsidRPr="0026036D" w:rsidRDefault="00B34795" w:rsidP="00B34795">
      <w:pPr>
        <w:jc w:val="both"/>
        <w:rPr>
          <w:rFonts w:ascii="Calibri" w:hAnsi="Calibri" w:cs="Arial"/>
        </w:rPr>
      </w:pPr>
      <w:r w:rsidRPr="0026036D">
        <w:rPr>
          <w:rFonts w:ascii="Calibri" w:hAnsi="Calibri" w:cs="Arial"/>
        </w:rPr>
        <w:t>- 24 miesiące i więcej gwarancji – 40 pkt</w:t>
      </w:r>
    </w:p>
    <w:p w14:paraId="165C4986" w14:textId="77777777" w:rsidR="00813116" w:rsidRPr="0026036D" w:rsidRDefault="00813116" w:rsidP="000C39BF">
      <w:pPr>
        <w:pStyle w:val="Default"/>
        <w:rPr>
          <w:sz w:val="22"/>
          <w:szCs w:val="22"/>
        </w:rPr>
      </w:pPr>
    </w:p>
    <w:p w14:paraId="6D7D59AA" w14:textId="348BF8C7" w:rsidR="005A2F85" w:rsidRPr="0026036D" w:rsidRDefault="0026036D" w:rsidP="00813116">
      <w:pPr>
        <w:pStyle w:val="Default"/>
        <w:rPr>
          <w:b/>
          <w:sz w:val="22"/>
          <w:szCs w:val="22"/>
        </w:rPr>
      </w:pPr>
      <w:r w:rsidRPr="0026036D">
        <w:rPr>
          <w:b/>
          <w:sz w:val="22"/>
          <w:szCs w:val="22"/>
        </w:rPr>
        <w:t>15</w:t>
      </w:r>
      <w:r w:rsidR="005A2F85" w:rsidRPr="0026036D">
        <w:rPr>
          <w:b/>
          <w:sz w:val="22"/>
          <w:szCs w:val="22"/>
        </w:rPr>
        <w:t>. SPOSÓB PUBLIKACJI ZAPYTANIA OFERTOWEGO.</w:t>
      </w:r>
    </w:p>
    <w:p w14:paraId="7CE5D39A" w14:textId="77777777" w:rsidR="005A2F85" w:rsidRDefault="005A2F85" w:rsidP="00813116">
      <w:pPr>
        <w:pStyle w:val="Default"/>
        <w:rPr>
          <w:sz w:val="22"/>
          <w:szCs w:val="22"/>
        </w:rPr>
      </w:pPr>
      <w:r w:rsidRPr="0026036D">
        <w:rPr>
          <w:sz w:val="22"/>
          <w:szCs w:val="22"/>
        </w:rPr>
        <w:t xml:space="preserve"> Informacja o postępowaniu została opublikowana na stronie internetowej Zamawiającego http://bip.steszew.pl oraz wywieszona na tablicy ogłoszeń w siedzibie Zamawiającego. </w:t>
      </w:r>
    </w:p>
    <w:p w14:paraId="701DC579" w14:textId="77777777" w:rsidR="0037761D" w:rsidRDefault="0037761D" w:rsidP="00813116">
      <w:pPr>
        <w:pStyle w:val="Default"/>
        <w:rPr>
          <w:sz w:val="22"/>
          <w:szCs w:val="22"/>
        </w:rPr>
      </w:pPr>
    </w:p>
    <w:p w14:paraId="10BAC398" w14:textId="5FACCAFB" w:rsidR="0037761D" w:rsidRPr="0037761D" w:rsidRDefault="0037761D" w:rsidP="0037761D">
      <w:pPr>
        <w:jc w:val="both"/>
        <w:rPr>
          <w:rFonts w:ascii="Calibri" w:hAnsi="Calibri"/>
        </w:rPr>
      </w:pPr>
      <w:r>
        <w:rPr>
          <w:rFonts w:ascii="Calibri" w:hAnsi="Calibri" w:cs="Arial"/>
          <w:b/>
        </w:rPr>
        <w:t xml:space="preserve">16. </w:t>
      </w:r>
      <w:r w:rsidRPr="0037761D">
        <w:rPr>
          <w:rFonts w:ascii="Calibri" w:hAnsi="Calibri" w:cs="Arial"/>
          <w:b/>
        </w:rPr>
        <w:t>Dopuszcza się zmiany w umowie w następujących przypadkach:</w:t>
      </w:r>
    </w:p>
    <w:p w14:paraId="67EE55F7" w14:textId="77777777" w:rsidR="0037761D" w:rsidRPr="0037761D" w:rsidRDefault="0037761D" w:rsidP="0037761D">
      <w:pPr>
        <w:jc w:val="both"/>
        <w:rPr>
          <w:rFonts w:ascii="Calibri" w:hAnsi="Calibri" w:cs="Arial"/>
          <w:b/>
        </w:rPr>
      </w:pPr>
    </w:p>
    <w:p w14:paraId="3D64C3F7" w14:textId="7521F53F" w:rsidR="0037761D" w:rsidRPr="0037761D" w:rsidRDefault="0037761D" w:rsidP="0037761D">
      <w:pPr>
        <w:spacing w:line="240" w:lineRule="auto"/>
        <w:ind w:left="240" w:hanging="240"/>
        <w:jc w:val="both"/>
        <w:rPr>
          <w:rFonts w:ascii="Calibri" w:hAnsi="Calibri"/>
        </w:rPr>
      </w:pPr>
      <w:r w:rsidRPr="0037761D">
        <w:rPr>
          <w:rFonts w:ascii="Calibri" w:hAnsi="Calibri" w:cs="Arial"/>
          <w:color w:val="000000"/>
        </w:rPr>
        <w:t>1</w:t>
      </w:r>
      <w:r>
        <w:rPr>
          <w:rFonts w:ascii="Calibri" w:hAnsi="Calibri" w:cs="Arial"/>
          <w:color w:val="000000"/>
        </w:rPr>
        <w:t>)</w:t>
      </w:r>
      <w:r w:rsidRPr="0037761D">
        <w:rPr>
          <w:rFonts w:ascii="Calibri" w:hAnsi="Calibri" w:cs="Arial"/>
          <w:color w:val="000000"/>
        </w:rPr>
        <w:t xml:space="preserve">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5DBEAF66" w14:textId="1C79233E" w:rsidR="0037761D" w:rsidRPr="0037761D" w:rsidRDefault="0037761D" w:rsidP="0037761D">
      <w:pPr>
        <w:spacing w:line="240" w:lineRule="auto"/>
        <w:ind w:left="240" w:hanging="240"/>
        <w:jc w:val="both"/>
        <w:rPr>
          <w:rFonts w:ascii="Calibri" w:hAnsi="Calibri"/>
        </w:rPr>
      </w:pPr>
      <w:r>
        <w:rPr>
          <w:rFonts w:ascii="Calibri" w:eastAsia="Arial" w:hAnsi="Calibri" w:cs="Arial"/>
          <w:color w:val="000000"/>
        </w:rPr>
        <w:lastRenderedPageBreak/>
        <w:t>2)</w:t>
      </w:r>
      <w:r w:rsidRPr="0037761D">
        <w:rPr>
          <w:rFonts w:ascii="Calibri" w:eastAsia="Arial" w:hAnsi="Calibri" w:cs="Arial"/>
          <w:color w:val="000000"/>
        </w:rPr>
        <w:t xml:space="preserve"> Zamawiający zastrzega możliwość wprowadzenia istotnych zmian postanowień zawartej umowy. W szczególności postanowienia umowy mogą ulec zmianie w następującym zakresie oraz na następujących warunkach:</w:t>
      </w:r>
    </w:p>
    <w:p w14:paraId="775BBFA2" w14:textId="1D8928FA" w:rsidR="0037761D" w:rsidRPr="0037761D" w:rsidRDefault="0037761D" w:rsidP="0037761D">
      <w:pPr>
        <w:spacing w:line="240" w:lineRule="auto"/>
        <w:ind w:left="240" w:hanging="240"/>
        <w:jc w:val="both"/>
        <w:rPr>
          <w:rFonts w:ascii="Calibri" w:hAnsi="Calibri"/>
        </w:rPr>
      </w:pPr>
      <w:r>
        <w:rPr>
          <w:rFonts w:ascii="Calibri" w:hAnsi="Calibri" w:cs="Arial"/>
          <w:color w:val="000000"/>
        </w:rPr>
        <w:t>a.</w:t>
      </w:r>
      <w:r w:rsidRPr="0037761D">
        <w:rPr>
          <w:rFonts w:ascii="Calibri" w:hAnsi="Calibri" w:cs="Arial"/>
          <w:color w:val="000000"/>
        </w:rPr>
        <w:tab/>
        <w:t>zmiany dotyczą realizacji dodatkowych dostaw, usług lub robót budowlanych od dotychczasowego wykonawcy, nieobjętych zamówieniem podstawowym, o ile stały się niezbędne i zostały spełnione łącznie następujące warunki:</w:t>
      </w:r>
    </w:p>
    <w:p w14:paraId="15D3930E" w14:textId="396423AE" w:rsidR="0037761D" w:rsidRPr="0037761D" w:rsidRDefault="0037761D" w:rsidP="0037761D">
      <w:pPr>
        <w:spacing w:line="240" w:lineRule="auto"/>
        <w:ind w:left="240" w:hanging="240"/>
        <w:jc w:val="both"/>
        <w:rPr>
          <w:rFonts w:ascii="Calibri" w:hAnsi="Calibri"/>
        </w:rPr>
      </w:pPr>
      <w:r>
        <w:rPr>
          <w:rFonts w:ascii="Calibri" w:hAnsi="Calibri" w:cs="Arial"/>
          <w:color w:val="000000"/>
        </w:rPr>
        <w:t>-</w:t>
      </w:r>
      <w:r w:rsidRPr="0037761D">
        <w:rPr>
          <w:rFonts w:ascii="Calibri" w:hAnsi="Calibri" w:cs="Arial"/>
          <w:color w:val="000000"/>
        </w:rPr>
        <w:tab/>
        <w:t>zmiana wykonawcy nie może zostać dokonana z powodów ekonomicznych lub technicznych, w szczególności dotyczących zamienności lub interoperacyjności sprzętu, usług lub instalacji, zamówionych w ramach zamówienia podstawowego</w:t>
      </w:r>
    </w:p>
    <w:p w14:paraId="70BD3475" w14:textId="57C67030" w:rsidR="0037761D" w:rsidRPr="0037761D" w:rsidRDefault="0037761D" w:rsidP="0037761D">
      <w:pPr>
        <w:spacing w:line="240" w:lineRule="auto"/>
        <w:ind w:left="240" w:hanging="240"/>
        <w:jc w:val="both"/>
        <w:rPr>
          <w:rFonts w:ascii="Calibri" w:hAnsi="Calibri"/>
        </w:rPr>
      </w:pPr>
      <w:r>
        <w:rPr>
          <w:rFonts w:ascii="Calibri" w:hAnsi="Calibri" w:cs="Arial"/>
          <w:color w:val="000000"/>
        </w:rPr>
        <w:t>-</w:t>
      </w:r>
      <w:r w:rsidRPr="0037761D">
        <w:rPr>
          <w:rFonts w:ascii="Calibri" w:hAnsi="Calibri" w:cs="Arial"/>
          <w:color w:val="000000"/>
        </w:rPr>
        <w:tab/>
        <w:t>zmiana wykonawcy spowodowałaby istotną niedogodność lub znaczne zwiększenie kosztów dla Zamawiającego</w:t>
      </w:r>
    </w:p>
    <w:p w14:paraId="25926B6F" w14:textId="6AD4F28B" w:rsidR="0037761D" w:rsidRPr="0037761D" w:rsidRDefault="0037761D" w:rsidP="0037761D">
      <w:pPr>
        <w:spacing w:line="240" w:lineRule="auto"/>
        <w:ind w:left="240" w:hanging="240"/>
        <w:jc w:val="both"/>
        <w:rPr>
          <w:rFonts w:ascii="Calibri" w:hAnsi="Calibri"/>
        </w:rPr>
      </w:pPr>
      <w:r>
        <w:rPr>
          <w:rFonts w:ascii="Calibri" w:hAnsi="Calibri" w:cs="Arial"/>
          <w:color w:val="000000"/>
        </w:rPr>
        <w:t>-</w:t>
      </w:r>
      <w:r w:rsidRPr="0037761D">
        <w:rPr>
          <w:rFonts w:ascii="Calibri" w:hAnsi="Calibri" w:cs="Arial"/>
          <w:color w:val="000000"/>
        </w:rPr>
        <w:tab/>
        <w:t>wartość każdej kolejnej zmiany nie przekracza 50% wartości zamówienia określonej pierwotnie w umowie lub umowie ramowej</w:t>
      </w:r>
    </w:p>
    <w:p w14:paraId="7D304FC5" w14:textId="1F084A55" w:rsidR="0037761D" w:rsidRPr="0037761D" w:rsidRDefault="0037761D" w:rsidP="0037761D">
      <w:pPr>
        <w:spacing w:line="240" w:lineRule="auto"/>
        <w:ind w:left="240" w:hanging="240"/>
        <w:jc w:val="both"/>
        <w:rPr>
          <w:rFonts w:ascii="Calibri" w:hAnsi="Calibri"/>
        </w:rPr>
      </w:pPr>
      <w:r>
        <w:rPr>
          <w:rFonts w:ascii="Calibri" w:hAnsi="Calibri" w:cs="Arial"/>
          <w:color w:val="000000"/>
        </w:rPr>
        <w:t>b.</w:t>
      </w:r>
      <w:r w:rsidRPr="0037761D">
        <w:rPr>
          <w:rFonts w:ascii="Calibri" w:hAnsi="Calibri" w:cs="Arial"/>
          <w:color w:val="000000"/>
        </w:rPr>
        <w:tab/>
        <w:t>zostały spełnione łącznie następujące warunki:</w:t>
      </w:r>
    </w:p>
    <w:p w14:paraId="41713F96" w14:textId="6E4CC582" w:rsidR="0037761D" w:rsidRPr="0037761D" w:rsidRDefault="0037761D" w:rsidP="0037761D">
      <w:pPr>
        <w:spacing w:line="240" w:lineRule="auto"/>
        <w:ind w:left="240" w:hanging="240"/>
        <w:jc w:val="both"/>
        <w:rPr>
          <w:rFonts w:ascii="Calibri" w:hAnsi="Calibri"/>
        </w:rPr>
      </w:pPr>
      <w:r>
        <w:rPr>
          <w:rFonts w:ascii="Calibri" w:hAnsi="Calibri" w:cs="Arial"/>
          <w:color w:val="000000"/>
        </w:rPr>
        <w:t>-</w:t>
      </w:r>
      <w:r w:rsidRPr="0037761D">
        <w:rPr>
          <w:rFonts w:ascii="Calibri" w:hAnsi="Calibri" w:cs="Arial"/>
          <w:color w:val="000000"/>
        </w:rPr>
        <w:tab/>
        <w:t>konieczność zmiany umowy spowodowana jest okolicznościami, których Zamawiający, działając z należytą starannością, nie mógł przewidzieć;</w:t>
      </w:r>
    </w:p>
    <w:p w14:paraId="30A1439F" w14:textId="0B2006EC" w:rsidR="0037761D" w:rsidRPr="0037761D" w:rsidRDefault="0037761D" w:rsidP="0037761D">
      <w:pPr>
        <w:spacing w:line="240" w:lineRule="auto"/>
        <w:ind w:left="240" w:hanging="240"/>
        <w:jc w:val="both"/>
        <w:rPr>
          <w:rFonts w:ascii="Calibri" w:hAnsi="Calibri"/>
        </w:rPr>
      </w:pPr>
      <w:r>
        <w:rPr>
          <w:rFonts w:ascii="Calibri" w:hAnsi="Calibri" w:cs="Arial"/>
          <w:color w:val="000000"/>
        </w:rPr>
        <w:t>-</w:t>
      </w:r>
      <w:r w:rsidRPr="0037761D">
        <w:rPr>
          <w:rFonts w:ascii="Calibri" w:hAnsi="Calibri" w:cs="Arial"/>
          <w:color w:val="000000"/>
        </w:rPr>
        <w:tab/>
        <w:t>wartość zmiany nie przekracza 50% wartości zamówienia określonej pierwotnie w umowie lub umowie ramowej;</w:t>
      </w:r>
    </w:p>
    <w:p w14:paraId="35ABF458" w14:textId="7719FE01" w:rsidR="0037761D" w:rsidRPr="0037761D" w:rsidRDefault="0037761D" w:rsidP="0037761D">
      <w:pPr>
        <w:spacing w:line="240" w:lineRule="auto"/>
        <w:ind w:left="240" w:hanging="240"/>
        <w:jc w:val="both"/>
        <w:rPr>
          <w:rFonts w:ascii="Calibri" w:hAnsi="Calibri"/>
        </w:rPr>
      </w:pPr>
      <w:r>
        <w:rPr>
          <w:rFonts w:ascii="Calibri" w:hAnsi="Calibri" w:cs="Arial"/>
          <w:color w:val="000000"/>
        </w:rPr>
        <w:t>c.</w:t>
      </w:r>
      <w:r w:rsidRPr="0037761D">
        <w:rPr>
          <w:rFonts w:ascii="Calibri" w:hAnsi="Calibri" w:cs="Arial"/>
          <w:color w:val="000000"/>
        </w:rPr>
        <w:tab/>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0C995AF" w14:textId="16C9BBE1" w:rsidR="0037761D" w:rsidRPr="0037761D" w:rsidRDefault="0037761D" w:rsidP="0037761D">
      <w:pPr>
        <w:spacing w:line="240" w:lineRule="auto"/>
        <w:ind w:left="240" w:hanging="240"/>
        <w:jc w:val="both"/>
        <w:rPr>
          <w:rFonts w:ascii="Calibri" w:hAnsi="Calibri"/>
        </w:rPr>
      </w:pPr>
      <w:r>
        <w:rPr>
          <w:rFonts w:ascii="Calibri" w:eastAsia="Arial" w:hAnsi="Calibri" w:cs="Arial"/>
          <w:color w:val="000000"/>
        </w:rPr>
        <w:t>d.</w:t>
      </w:r>
      <w:r w:rsidRPr="0037761D">
        <w:rPr>
          <w:rFonts w:ascii="Calibri" w:eastAsia="Arial" w:hAnsi="Calibri" w:cs="Arial"/>
          <w:color w:val="000000"/>
        </w:rPr>
        <w:tab/>
        <w:t xml:space="preserve">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70801983" w14:textId="387A53D1" w:rsidR="0037761D" w:rsidRPr="0037761D" w:rsidRDefault="0037761D" w:rsidP="0037761D">
      <w:pPr>
        <w:spacing w:line="240" w:lineRule="auto"/>
        <w:ind w:left="240" w:hanging="240"/>
        <w:jc w:val="both"/>
        <w:rPr>
          <w:rFonts w:ascii="Calibri" w:hAnsi="Calibri"/>
        </w:rPr>
      </w:pPr>
      <w:r>
        <w:rPr>
          <w:rFonts w:ascii="Calibri" w:hAnsi="Calibri" w:cs="Arial"/>
          <w:color w:val="000000"/>
        </w:rPr>
        <w:t>3)</w:t>
      </w:r>
      <w:r w:rsidRPr="0037761D">
        <w:rPr>
          <w:rFonts w:ascii="Calibri" w:hAnsi="Calibri" w:cs="Arial"/>
          <w:color w:val="000000"/>
        </w:rPr>
        <w:t xml:space="preserve"> Zamawiający zastrzega możliwość wprowadzenia istotnych zmian postanowień zawartej umowy. W szczególności postanowienia umowy mogą ulec zmianie w następującym zakresie oraz na następujących warunkach:</w:t>
      </w:r>
    </w:p>
    <w:p w14:paraId="7D5FA69B" w14:textId="1A017C5F" w:rsidR="0037761D" w:rsidRPr="0037761D" w:rsidRDefault="0037761D" w:rsidP="0037761D">
      <w:pPr>
        <w:spacing w:line="240" w:lineRule="auto"/>
        <w:ind w:left="454" w:hanging="227"/>
        <w:jc w:val="both"/>
        <w:rPr>
          <w:rFonts w:ascii="Calibri" w:hAnsi="Calibri"/>
        </w:rPr>
      </w:pPr>
      <w:r>
        <w:rPr>
          <w:rFonts w:ascii="Calibri" w:eastAsia="Arial" w:hAnsi="Calibri" w:cs="Arial"/>
          <w:color w:val="000000"/>
        </w:rPr>
        <w:t>a.</w:t>
      </w:r>
      <w:r w:rsidRPr="0037761D">
        <w:rPr>
          <w:rFonts w:ascii="Calibri" w:eastAsia="Arial" w:hAnsi="Calibri" w:cs="Arial"/>
          <w:color w:val="000000"/>
        </w:rPr>
        <w:tab/>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5987776D" w14:textId="22F8D825" w:rsidR="0037761D" w:rsidRPr="0037761D" w:rsidRDefault="0037761D" w:rsidP="0037761D">
      <w:pPr>
        <w:spacing w:line="240" w:lineRule="auto"/>
        <w:ind w:left="454" w:hanging="227"/>
        <w:jc w:val="both"/>
        <w:rPr>
          <w:rFonts w:ascii="Calibri" w:hAnsi="Calibri"/>
        </w:rPr>
      </w:pPr>
      <w:r>
        <w:rPr>
          <w:rFonts w:ascii="Calibri" w:eastAsia="Arial" w:hAnsi="Calibri" w:cs="Arial"/>
          <w:color w:val="000000"/>
        </w:rPr>
        <w:t>b.</w:t>
      </w:r>
      <w:r w:rsidRPr="0037761D">
        <w:rPr>
          <w:rFonts w:ascii="Calibri" w:eastAsia="Arial" w:hAnsi="Calibri" w:cs="Arial"/>
          <w:color w:val="000000"/>
        </w:rPr>
        <w:t xml:space="preserve"> zmiany w zakresie płatności i wynagrodzenia - zmiany terminów płatności wynikające z wszelkich uzasadnionych (koniecznych) zmian wprowadzanych do umowy;</w:t>
      </w:r>
    </w:p>
    <w:p w14:paraId="3CFD78D3" w14:textId="7F2DF561" w:rsidR="0037761D" w:rsidRPr="0037761D" w:rsidRDefault="0037761D" w:rsidP="0037761D">
      <w:pPr>
        <w:spacing w:line="240" w:lineRule="auto"/>
        <w:ind w:left="680" w:hanging="227"/>
        <w:jc w:val="both"/>
        <w:rPr>
          <w:rFonts w:ascii="Calibri" w:hAnsi="Calibri"/>
        </w:rPr>
      </w:pPr>
      <w:r>
        <w:rPr>
          <w:rFonts w:ascii="Calibri" w:eastAsia="Arial" w:hAnsi="Calibri" w:cs="Arial"/>
          <w:color w:val="000000"/>
        </w:rPr>
        <w:t>-</w:t>
      </w:r>
      <w:r w:rsidRPr="0037761D">
        <w:rPr>
          <w:rFonts w:ascii="Calibri" w:eastAsia="Arial" w:hAnsi="Calibri" w:cs="Arial"/>
          <w:color w:val="000000"/>
        </w:rPr>
        <w:t xml:space="preserve"> zmiany powszechnie obowiązujących przepisów prawa w zakresie mającym wpływ na realizację przedmiotu umowy;</w:t>
      </w:r>
    </w:p>
    <w:p w14:paraId="63110387" w14:textId="1CE9B421" w:rsidR="0037761D" w:rsidRPr="0037761D" w:rsidRDefault="0037761D" w:rsidP="0037761D">
      <w:pPr>
        <w:spacing w:line="240" w:lineRule="auto"/>
        <w:ind w:left="680" w:hanging="227"/>
        <w:jc w:val="both"/>
        <w:rPr>
          <w:rFonts w:ascii="Calibri" w:hAnsi="Calibri"/>
        </w:rPr>
      </w:pPr>
      <w:r>
        <w:rPr>
          <w:rFonts w:ascii="Calibri" w:eastAsia="Arial" w:hAnsi="Calibri" w:cs="Arial"/>
          <w:color w:val="000000"/>
        </w:rPr>
        <w:lastRenderedPageBreak/>
        <w:t>-</w:t>
      </w:r>
      <w:r w:rsidRPr="0037761D">
        <w:rPr>
          <w:rFonts w:ascii="Calibri" w:eastAsia="Arial" w:hAnsi="Calibri" w:cs="Arial"/>
          <w:color w:val="000000"/>
        </w:rPr>
        <w:t xml:space="preserve"> zmiana obowiązującej stawki VAT - wartość należnego wynagrodzenia zostanie skorygowana o wartość należnego podatku poprzez dodanie do wartości netto wartości należnego podatku VAT, zgodnie z obowiązującymi w tym zakresie przepisami prawa;</w:t>
      </w:r>
    </w:p>
    <w:p w14:paraId="1EC139D2" w14:textId="1BA6A688" w:rsidR="0037761D" w:rsidRPr="0037761D" w:rsidRDefault="0037761D" w:rsidP="0037761D">
      <w:pPr>
        <w:spacing w:line="240" w:lineRule="auto"/>
        <w:ind w:left="454" w:hanging="227"/>
        <w:jc w:val="both"/>
        <w:rPr>
          <w:rFonts w:ascii="Calibri" w:hAnsi="Calibri"/>
        </w:rPr>
      </w:pPr>
      <w:r>
        <w:rPr>
          <w:rFonts w:ascii="Calibri" w:eastAsia="Arial" w:hAnsi="Calibri" w:cs="Arial"/>
          <w:color w:val="000000"/>
        </w:rPr>
        <w:t>c.</w:t>
      </w:r>
      <w:r w:rsidRPr="0037761D">
        <w:rPr>
          <w:rFonts w:ascii="Calibri" w:eastAsia="Arial" w:hAnsi="Calibri" w:cs="Arial"/>
          <w:color w:val="000000"/>
        </w:rPr>
        <w:t xml:space="preserve"> pozostałe okoliczności powodujące możliwość zmiany umowy:</w:t>
      </w:r>
    </w:p>
    <w:p w14:paraId="75D3F6B7" w14:textId="1DCE0B7E" w:rsidR="0037761D" w:rsidRPr="0037761D" w:rsidRDefault="0037761D" w:rsidP="0037761D">
      <w:pPr>
        <w:spacing w:line="240" w:lineRule="auto"/>
        <w:ind w:left="680" w:hanging="227"/>
        <w:jc w:val="both"/>
        <w:rPr>
          <w:rFonts w:ascii="Calibri" w:hAnsi="Calibri"/>
        </w:rPr>
      </w:pPr>
      <w:r>
        <w:rPr>
          <w:rFonts w:ascii="Calibri" w:eastAsia="Arial" w:hAnsi="Calibri" w:cs="Arial"/>
          <w:color w:val="000000"/>
        </w:rPr>
        <w:t>-</w:t>
      </w:r>
      <w:r w:rsidRPr="0037761D">
        <w:rPr>
          <w:rFonts w:ascii="Calibri" w:eastAsia="Arial" w:hAnsi="Calibri" w:cs="Arial"/>
          <w:color w:val="000000"/>
        </w:rPr>
        <w:t xml:space="preserve"> </w:t>
      </w:r>
      <w:r w:rsidRPr="0037761D">
        <w:rPr>
          <w:rFonts w:ascii="Calibri" w:hAnsi="Calibri" w:cs="Arial"/>
          <w:color w:val="000000"/>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37761D">
        <w:rPr>
          <w:rFonts w:ascii="Calibri" w:eastAsia="SimSun" w:hAnsi="Calibri" w:cs="Arial"/>
          <w:b/>
          <w:color w:val="000000"/>
        </w:rPr>
        <w:t>.</w:t>
      </w:r>
    </w:p>
    <w:p w14:paraId="412DAFB7" w14:textId="77777777" w:rsidR="0037761D" w:rsidRPr="0026036D" w:rsidRDefault="0037761D" w:rsidP="00813116">
      <w:pPr>
        <w:pStyle w:val="Default"/>
        <w:rPr>
          <w:sz w:val="22"/>
          <w:szCs w:val="22"/>
        </w:rPr>
      </w:pPr>
    </w:p>
    <w:p w14:paraId="17F3BD19" w14:textId="77777777" w:rsidR="005A2F85" w:rsidRDefault="005A2F85" w:rsidP="00813116">
      <w:pPr>
        <w:pStyle w:val="Default"/>
        <w:rPr>
          <w:b/>
        </w:rPr>
      </w:pPr>
    </w:p>
    <w:p w14:paraId="047E2282" w14:textId="77777777" w:rsidR="005A2F85" w:rsidRDefault="005A2F85" w:rsidP="00813116">
      <w:pPr>
        <w:pStyle w:val="Default"/>
        <w:rPr>
          <w:b/>
        </w:rPr>
      </w:pPr>
    </w:p>
    <w:p w14:paraId="75FE9284" w14:textId="77777777" w:rsidR="005A2F85" w:rsidRDefault="005A2F85" w:rsidP="00813116">
      <w:pPr>
        <w:pStyle w:val="Default"/>
      </w:pPr>
      <w:r>
        <w:t>ZAŁĄCZNIKI:</w:t>
      </w:r>
    </w:p>
    <w:p w14:paraId="4247C21F" w14:textId="77777777" w:rsidR="005A2F85" w:rsidRDefault="000C39BF" w:rsidP="00813116">
      <w:pPr>
        <w:pStyle w:val="Default"/>
      </w:pPr>
      <w:r>
        <w:t xml:space="preserve"> </w:t>
      </w:r>
    </w:p>
    <w:p w14:paraId="55EEF5F4" w14:textId="77777777" w:rsidR="005A2F85" w:rsidRPr="00C316E0" w:rsidRDefault="005A2F85" w:rsidP="000C39BF">
      <w:pPr>
        <w:pStyle w:val="Default"/>
        <w:numPr>
          <w:ilvl w:val="0"/>
          <w:numId w:val="21"/>
        </w:numPr>
        <w:rPr>
          <w:sz w:val="22"/>
          <w:szCs w:val="22"/>
        </w:rPr>
      </w:pPr>
      <w:r w:rsidRPr="00C316E0">
        <w:rPr>
          <w:sz w:val="22"/>
          <w:szCs w:val="22"/>
        </w:rPr>
        <w:t xml:space="preserve">Załącznik nr 1: Wytyczne w zakresie rewitalizacji w programach operacyjnych na lata 2014-2020 Ministra Infrastruktury i Rozwoju z dnia …………………….r. </w:t>
      </w:r>
    </w:p>
    <w:p w14:paraId="4B5E718C" w14:textId="77777777" w:rsidR="005A2F85" w:rsidRPr="00C316E0" w:rsidRDefault="00351A85" w:rsidP="000C39BF">
      <w:pPr>
        <w:pStyle w:val="Default"/>
        <w:numPr>
          <w:ilvl w:val="0"/>
          <w:numId w:val="21"/>
        </w:numPr>
        <w:rPr>
          <w:sz w:val="22"/>
          <w:szCs w:val="22"/>
        </w:rPr>
      </w:pPr>
      <w:r w:rsidRPr="00C316E0">
        <w:rPr>
          <w:sz w:val="22"/>
          <w:szCs w:val="22"/>
        </w:rPr>
        <w:t>Załącznik nr 2</w:t>
      </w:r>
      <w:r w:rsidR="005A2F85" w:rsidRPr="00C316E0">
        <w:rPr>
          <w:sz w:val="22"/>
          <w:szCs w:val="22"/>
        </w:rPr>
        <w:t xml:space="preserve">: Formularz ofertowy wraz z harmonogramem rzeczowo-finansowym </w:t>
      </w:r>
    </w:p>
    <w:p w14:paraId="0136F4E2" w14:textId="77777777" w:rsidR="005A2F85" w:rsidRPr="00C316E0" w:rsidRDefault="00351A85" w:rsidP="000C39BF">
      <w:pPr>
        <w:pStyle w:val="Default"/>
        <w:numPr>
          <w:ilvl w:val="0"/>
          <w:numId w:val="21"/>
        </w:numPr>
        <w:rPr>
          <w:sz w:val="22"/>
          <w:szCs w:val="22"/>
        </w:rPr>
      </w:pPr>
      <w:r w:rsidRPr="00C316E0">
        <w:rPr>
          <w:sz w:val="22"/>
          <w:szCs w:val="22"/>
        </w:rPr>
        <w:t>Załącznik nr 3</w:t>
      </w:r>
      <w:r w:rsidR="005A2F85" w:rsidRPr="00C316E0">
        <w:rPr>
          <w:sz w:val="22"/>
          <w:szCs w:val="22"/>
        </w:rPr>
        <w:t>: Oświadczenie o braku powiązań kapitałowych i osobowych z Zamawiającym</w:t>
      </w:r>
    </w:p>
    <w:p w14:paraId="345D4098" w14:textId="77777777" w:rsidR="005A2F85" w:rsidRPr="00C316E0" w:rsidRDefault="00351A85" w:rsidP="000C39BF">
      <w:pPr>
        <w:pStyle w:val="Default"/>
        <w:numPr>
          <w:ilvl w:val="0"/>
          <w:numId w:val="21"/>
        </w:numPr>
        <w:rPr>
          <w:sz w:val="22"/>
          <w:szCs w:val="22"/>
        </w:rPr>
      </w:pPr>
      <w:r w:rsidRPr="00C316E0">
        <w:rPr>
          <w:sz w:val="22"/>
          <w:szCs w:val="22"/>
        </w:rPr>
        <w:t>Załącznik nr 4</w:t>
      </w:r>
      <w:r w:rsidR="005A2F85" w:rsidRPr="00C316E0">
        <w:rPr>
          <w:sz w:val="22"/>
          <w:szCs w:val="22"/>
        </w:rPr>
        <w:t>: Wykaz usług</w:t>
      </w:r>
    </w:p>
    <w:p w14:paraId="7883CD6D" w14:textId="77777777" w:rsidR="005A2F85" w:rsidRPr="00C316E0" w:rsidRDefault="00351A85" w:rsidP="000C39BF">
      <w:pPr>
        <w:pStyle w:val="Default"/>
        <w:numPr>
          <w:ilvl w:val="0"/>
          <w:numId w:val="21"/>
        </w:numPr>
        <w:rPr>
          <w:sz w:val="22"/>
          <w:szCs w:val="22"/>
        </w:rPr>
      </w:pPr>
      <w:r w:rsidRPr="00C316E0">
        <w:rPr>
          <w:sz w:val="22"/>
          <w:szCs w:val="22"/>
        </w:rPr>
        <w:t>Załącznik nr 5</w:t>
      </w:r>
      <w:r w:rsidR="005A2F85" w:rsidRPr="00C316E0">
        <w:rPr>
          <w:sz w:val="22"/>
          <w:szCs w:val="22"/>
        </w:rPr>
        <w:t xml:space="preserve">: Wykaz Osób </w:t>
      </w:r>
    </w:p>
    <w:p w14:paraId="736CBB81" w14:textId="77777777" w:rsidR="005A2F85" w:rsidRPr="00C316E0" w:rsidRDefault="00351A85" w:rsidP="000C39BF">
      <w:pPr>
        <w:pStyle w:val="Default"/>
        <w:numPr>
          <w:ilvl w:val="0"/>
          <w:numId w:val="21"/>
        </w:numPr>
        <w:rPr>
          <w:sz w:val="22"/>
          <w:szCs w:val="22"/>
        </w:rPr>
      </w:pPr>
      <w:r w:rsidRPr="00C316E0">
        <w:rPr>
          <w:sz w:val="22"/>
          <w:szCs w:val="22"/>
        </w:rPr>
        <w:t>Załącznik nr 6</w:t>
      </w:r>
      <w:r w:rsidR="005A2F85" w:rsidRPr="00C316E0">
        <w:rPr>
          <w:sz w:val="22"/>
          <w:szCs w:val="22"/>
        </w:rPr>
        <w:t>: Wzór Umowy</w:t>
      </w:r>
    </w:p>
    <w:p w14:paraId="6F987D83" w14:textId="0F8477B9" w:rsidR="00C316E0" w:rsidRPr="00C316E0" w:rsidRDefault="00C316E0" w:rsidP="00C316E0">
      <w:pPr>
        <w:pStyle w:val="Akapitzlist"/>
        <w:numPr>
          <w:ilvl w:val="0"/>
          <w:numId w:val="21"/>
        </w:numPr>
        <w:spacing w:after="120" w:line="240" w:lineRule="auto"/>
        <w:rPr>
          <w:rFonts w:ascii="Calibri" w:hAnsi="Calibri" w:cs="Arial"/>
          <w:color w:val="000000"/>
        </w:rPr>
      </w:pPr>
      <w:r w:rsidRPr="00C316E0">
        <w:rPr>
          <w:rFonts w:ascii="Calibri" w:hAnsi="Calibri"/>
        </w:rPr>
        <w:t xml:space="preserve">Załącznik nr 7 </w:t>
      </w:r>
      <w:r w:rsidRPr="00C316E0">
        <w:rPr>
          <w:rFonts w:ascii="Calibri" w:hAnsi="Calibri" w:cs="Arial"/>
        </w:rPr>
        <w:t>Oświadczenie wykonawcy dotyczące przesłanek wykluczenia z postępowania</w:t>
      </w:r>
    </w:p>
    <w:p w14:paraId="4813EC25" w14:textId="4EE84147" w:rsidR="00C316E0" w:rsidRPr="00C316E0" w:rsidRDefault="00C316E0" w:rsidP="00C316E0">
      <w:pPr>
        <w:pStyle w:val="Akapitzlist"/>
        <w:numPr>
          <w:ilvl w:val="0"/>
          <w:numId w:val="21"/>
        </w:numPr>
        <w:spacing w:after="120" w:line="240" w:lineRule="auto"/>
        <w:rPr>
          <w:rFonts w:ascii="Calibri" w:hAnsi="Calibri" w:cs="Arial"/>
          <w:color w:val="000000"/>
        </w:rPr>
      </w:pPr>
      <w:r w:rsidRPr="00C316E0">
        <w:rPr>
          <w:rFonts w:ascii="Calibri" w:hAnsi="Calibri" w:cs="Arial"/>
          <w:color w:val="000000"/>
        </w:rPr>
        <w:t>Załącznik Nr 8 Oświadczenie wykonawcy dotyczące spełniania warunków udziału w postępowaniu</w:t>
      </w:r>
    </w:p>
    <w:p w14:paraId="1C3ECF7A" w14:textId="4B61E141" w:rsidR="00C316E0" w:rsidRDefault="00C316E0" w:rsidP="00C316E0">
      <w:pPr>
        <w:pStyle w:val="Default"/>
        <w:ind w:left="420"/>
      </w:pPr>
    </w:p>
    <w:p w14:paraId="050B471E" w14:textId="77777777" w:rsidR="00C316E0" w:rsidRDefault="00C316E0" w:rsidP="00C316E0">
      <w:pPr>
        <w:pStyle w:val="Default"/>
      </w:pPr>
    </w:p>
    <w:p w14:paraId="1CB40ED6" w14:textId="77777777" w:rsidR="00C316E0" w:rsidRDefault="00C316E0" w:rsidP="00C316E0">
      <w:pPr>
        <w:pStyle w:val="Default"/>
      </w:pPr>
    </w:p>
    <w:p w14:paraId="42A9DF6A" w14:textId="77777777" w:rsidR="00C316E0" w:rsidRDefault="00C316E0" w:rsidP="00C316E0">
      <w:pPr>
        <w:pStyle w:val="Default"/>
      </w:pPr>
    </w:p>
    <w:p w14:paraId="09ECBDC7" w14:textId="77777777" w:rsidR="00C316E0" w:rsidRDefault="00C316E0" w:rsidP="00C316E0">
      <w:pPr>
        <w:pStyle w:val="Default"/>
      </w:pPr>
    </w:p>
    <w:p w14:paraId="5A392DB8" w14:textId="77777777" w:rsidR="00C316E0" w:rsidRDefault="00C316E0" w:rsidP="00C316E0">
      <w:pPr>
        <w:pStyle w:val="Default"/>
      </w:pPr>
    </w:p>
    <w:p w14:paraId="5E9BCF0C" w14:textId="77777777" w:rsidR="00C316E0" w:rsidRDefault="00C316E0" w:rsidP="00C316E0">
      <w:pPr>
        <w:pStyle w:val="Default"/>
      </w:pPr>
    </w:p>
    <w:p w14:paraId="1A62EC15" w14:textId="77777777" w:rsidR="00C316E0" w:rsidRDefault="00C316E0" w:rsidP="00C316E0">
      <w:pPr>
        <w:pStyle w:val="Default"/>
      </w:pPr>
    </w:p>
    <w:p w14:paraId="6007AA9C" w14:textId="77777777" w:rsidR="00C316E0" w:rsidRDefault="00C316E0" w:rsidP="00C316E0">
      <w:pPr>
        <w:pStyle w:val="Default"/>
      </w:pPr>
    </w:p>
    <w:p w14:paraId="2128F95E" w14:textId="77777777" w:rsidR="00C316E0" w:rsidRDefault="00C316E0" w:rsidP="00C316E0">
      <w:pPr>
        <w:pStyle w:val="Default"/>
      </w:pPr>
    </w:p>
    <w:p w14:paraId="3BF344B2" w14:textId="77777777" w:rsidR="00C316E0" w:rsidRDefault="00C316E0" w:rsidP="00C316E0">
      <w:pPr>
        <w:pStyle w:val="Default"/>
      </w:pPr>
    </w:p>
    <w:p w14:paraId="7E9F2751" w14:textId="77777777" w:rsidR="00C316E0" w:rsidRDefault="00C316E0" w:rsidP="00C316E0">
      <w:pPr>
        <w:pStyle w:val="Default"/>
      </w:pPr>
    </w:p>
    <w:p w14:paraId="3AB459A5" w14:textId="77777777" w:rsidR="00C316E0" w:rsidRDefault="00C316E0" w:rsidP="00C316E0">
      <w:pPr>
        <w:pStyle w:val="Default"/>
      </w:pPr>
    </w:p>
    <w:p w14:paraId="33DFD54D" w14:textId="77777777" w:rsidR="00C316E0" w:rsidRDefault="00C316E0" w:rsidP="00C316E0">
      <w:pPr>
        <w:pStyle w:val="Default"/>
      </w:pPr>
    </w:p>
    <w:p w14:paraId="2D06B3F4" w14:textId="77777777" w:rsidR="00C316E0" w:rsidRDefault="00C316E0" w:rsidP="00C316E0">
      <w:pPr>
        <w:pStyle w:val="Default"/>
      </w:pPr>
    </w:p>
    <w:p w14:paraId="75326E54" w14:textId="77777777" w:rsidR="00C316E0" w:rsidRDefault="00C316E0" w:rsidP="00C316E0">
      <w:pPr>
        <w:pStyle w:val="Default"/>
      </w:pPr>
    </w:p>
    <w:p w14:paraId="2ABF92CA" w14:textId="77777777" w:rsidR="00C316E0" w:rsidRDefault="00C316E0" w:rsidP="00C316E0">
      <w:pPr>
        <w:pStyle w:val="Default"/>
      </w:pPr>
    </w:p>
    <w:p w14:paraId="126F160B" w14:textId="77777777" w:rsidR="00C316E0" w:rsidRDefault="00C316E0" w:rsidP="00C316E0">
      <w:pPr>
        <w:pStyle w:val="Default"/>
      </w:pPr>
    </w:p>
    <w:p w14:paraId="4AAD627C" w14:textId="77777777" w:rsidR="00C316E0" w:rsidRDefault="00C316E0" w:rsidP="00C316E0">
      <w:pPr>
        <w:pStyle w:val="Default"/>
      </w:pPr>
    </w:p>
    <w:p w14:paraId="78A81B9D" w14:textId="77777777" w:rsidR="00C316E0" w:rsidRDefault="00C316E0" w:rsidP="00C316E0">
      <w:pPr>
        <w:pStyle w:val="Default"/>
      </w:pPr>
    </w:p>
    <w:p w14:paraId="7918225D" w14:textId="77777777" w:rsidR="00C316E0" w:rsidRDefault="00C316E0" w:rsidP="00C316E0">
      <w:pPr>
        <w:pStyle w:val="Default"/>
      </w:pPr>
    </w:p>
    <w:p w14:paraId="3814AE8D" w14:textId="77777777" w:rsidR="00C316E0" w:rsidRDefault="00C316E0" w:rsidP="00C316E0">
      <w:pPr>
        <w:pageBreakBefore/>
        <w:rPr>
          <w:rFonts w:ascii="Arial" w:hAnsi="Arial" w:cs="Arial"/>
        </w:rPr>
      </w:pPr>
    </w:p>
    <w:p w14:paraId="0C793616" w14:textId="7033E2E8" w:rsidR="00C316E0" w:rsidRDefault="00C316E0" w:rsidP="00C316E0">
      <w:pPr>
        <w:ind w:left="6521" w:hanging="851"/>
        <w:rPr>
          <w:rFonts w:ascii="Arial" w:hAnsi="Arial" w:cs="Arial"/>
          <w:b/>
          <w:bCs/>
        </w:rPr>
      </w:pPr>
      <w:r>
        <w:rPr>
          <w:rFonts w:ascii="Arial" w:eastAsia="Arial" w:hAnsi="Arial" w:cs="Arial"/>
        </w:rPr>
        <w:t xml:space="preserve">   </w:t>
      </w:r>
      <w:r>
        <w:rPr>
          <w:rFonts w:ascii="Arial" w:hAnsi="Arial" w:cs="Arial"/>
        </w:rPr>
        <w:t>Załącznik Nr 7 do Zaproszenia</w:t>
      </w:r>
    </w:p>
    <w:p w14:paraId="211C9BD2" w14:textId="77777777" w:rsidR="00C316E0" w:rsidRDefault="00C316E0" w:rsidP="00C316E0">
      <w:pPr>
        <w:jc w:val="both"/>
        <w:rPr>
          <w:rFonts w:ascii="Arial" w:hAnsi="Arial" w:cs="Arial"/>
          <w:b/>
          <w:bCs/>
        </w:rPr>
      </w:pPr>
    </w:p>
    <w:p w14:paraId="6192991C" w14:textId="77777777" w:rsidR="00C316E0" w:rsidRDefault="00C316E0" w:rsidP="00C316E0">
      <w:pPr>
        <w:jc w:val="both"/>
        <w:rPr>
          <w:rFonts w:ascii="Arial" w:hAnsi="Arial" w:cs="Arial"/>
          <w:b/>
          <w:bCs/>
        </w:rPr>
      </w:pPr>
    </w:p>
    <w:p w14:paraId="5008AE7F" w14:textId="77777777" w:rsidR="00C316E0" w:rsidRDefault="00C316E0" w:rsidP="00C316E0">
      <w:pPr>
        <w:ind w:left="5246" w:firstLine="708"/>
        <w:rPr>
          <w:rFonts w:ascii="Arial" w:eastAsia="Arial" w:hAnsi="Arial" w:cs="Arial"/>
        </w:rPr>
      </w:pPr>
      <w:r>
        <w:rPr>
          <w:rFonts w:ascii="Arial" w:hAnsi="Arial" w:cs="Arial"/>
          <w:b/>
        </w:rPr>
        <w:t>Zamawiający:</w:t>
      </w:r>
    </w:p>
    <w:p w14:paraId="781B2A7B" w14:textId="77777777" w:rsidR="00C316E0" w:rsidRDefault="00C316E0" w:rsidP="00C316E0">
      <w:pPr>
        <w:spacing w:line="480" w:lineRule="auto"/>
        <w:ind w:left="5954"/>
        <w:rPr>
          <w:rFonts w:ascii="Arial" w:hAnsi="Arial" w:cs="Arial"/>
          <w:i/>
          <w:sz w:val="16"/>
          <w:szCs w:val="16"/>
        </w:rPr>
      </w:pPr>
      <w:r>
        <w:rPr>
          <w:rFonts w:ascii="Arial" w:eastAsia="Arial" w:hAnsi="Arial" w:cs="Arial"/>
        </w:rPr>
        <w:t>………………………………………………………………………………</w:t>
      </w:r>
    </w:p>
    <w:p w14:paraId="4539A38C" w14:textId="77777777" w:rsidR="00C316E0" w:rsidRDefault="00C316E0" w:rsidP="00C316E0">
      <w:pPr>
        <w:ind w:left="5954"/>
        <w:jc w:val="center"/>
        <w:rPr>
          <w:rFonts w:ascii="Arial" w:hAnsi="Arial" w:cs="Arial"/>
          <w:b/>
          <w:i/>
          <w:sz w:val="16"/>
          <w:szCs w:val="16"/>
        </w:rPr>
      </w:pPr>
      <w:r>
        <w:rPr>
          <w:rFonts w:ascii="Arial" w:hAnsi="Arial" w:cs="Arial"/>
          <w:i/>
          <w:sz w:val="16"/>
          <w:szCs w:val="16"/>
        </w:rPr>
        <w:t>(pełna nazwa/firma, adres)</w:t>
      </w:r>
    </w:p>
    <w:p w14:paraId="4F441D3B" w14:textId="77777777" w:rsidR="00C316E0" w:rsidRDefault="00C316E0" w:rsidP="00C316E0">
      <w:pPr>
        <w:rPr>
          <w:rFonts w:ascii="Arial" w:hAnsi="Arial" w:cs="Arial"/>
          <w:b/>
          <w:i/>
          <w:sz w:val="16"/>
          <w:szCs w:val="16"/>
        </w:rPr>
      </w:pPr>
    </w:p>
    <w:p w14:paraId="03224571" w14:textId="77777777" w:rsidR="00C316E0" w:rsidRDefault="00C316E0" w:rsidP="00C316E0">
      <w:pPr>
        <w:rPr>
          <w:rFonts w:ascii="Arial" w:hAnsi="Arial" w:cs="Arial"/>
          <w:b/>
          <w:i/>
          <w:sz w:val="16"/>
          <w:szCs w:val="16"/>
        </w:rPr>
      </w:pPr>
    </w:p>
    <w:p w14:paraId="54CEADD5" w14:textId="77777777" w:rsidR="00C316E0" w:rsidRDefault="00C316E0" w:rsidP="00C316E0">
      <w:pPr>
        <w:rPr>
          <w:rFonts w:ascii="Arial" w:eastAsia="Arial" w:hAnsi="Arial" w:cs="Arial"/>
        </w:rPr>
      </w:pPr>
      <w:r>
        <w:rPr>
          <w:rFonts w:ascii="Arial" w:hAnsi="Arial" w:cs="Arial"/>
          <w:b/>
        </w:rPr>
        <w:t>Wykonawca:</w:t>
      </w:r>
    </w:p>
    <w:p w14:paraId="17EF9D8C" w14:textId="77777777" w:rsidR="00C316E0" w:rsidRDefault="00C316E0" w:rsidP="00C316E0">
      <w:pPr>
        <w:spacing w:line="480" w:lineRule="auto"/>
        <w:ind w:right="5954"/>
        <w:rPr>
          <w:rFonts w:ascii="Arial" w:hAnsi="Arial" w:cs="Arial"/>
          <w:i/>
          <w:sz w:val="16"/>
          <w:szCs w:val="16"/>
        </w:rPr>
      </w:pPr>
      <w:r>
        <w:rPr>
          <w:rFonts w:ascii="Arial" w:eastAsia="Arial" w:hAnsi="Arial" w:cs="Arial"/>
        </w:rPr>
        <w:t>………………………………………………………………………………</w:t>
      </w:r>
    </w:p>
    <w:p w14:paraId="5E7BD42E" w14:textId="77777777" w:rsidR="00C316E0" w:rsidRDefault="00C316E0" w:rsidP="00C316E0">
      <w:pPr>
        <w:ind w:right="5953"/>
        <w:rPr>
          <w:rFonts w:ascii="Arial" w:hAnsi="Arial" w:cs="Arial"/>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F87DE1F" w14:textId="77777777" w:rsidR="00C316E0" w:rsidRDefault="00C316E0" w:rsidP="00C316E0">
      <w:pPr>
        <w:rPr>
          <w:rFonts w:ascii="Arial" w:eastAsia="Arial" w:hAnsi="Arial" w:cs="Arial"/>
        </w:rPr>
      </w:pPr>
      <w:r>
        <w:rPr>
          <w:rFonts w:ascii="Arial" w:hAnsi="Arial" w:cs="Arial"/>
          <w:u w:val="single"/>
        </w:rPr>
        <w:t>reprezentowany przez:</w:t>
      </w:r>
    </w:p>
    <w:p w14:paraId="2A613D4E" w14:textId="77777777" w:rsidR="00C316E0" w:rsidRDefault="00C316E0" w:rsidP="00C316E0">
      <w:pPr>
        <w:spacing w:line="480" w:lineRule="auto"/>
        <w:ind w:right="5954"/>
        <w:rPr>
          <w:rFonts w:ascii="Arial" w:hAnsi="Arial" w:cs="Arial"/>
          <w:i/>
          <w:sz w:val="16"/>
          <w:szCs w:val="16"/>
        </w:rPr>
      </w:pPr>
      <w:r>
        <w:rPr>
          <w:rFonts w:ascii="Arial" w:eastAsia="Arial" w:hAnsi="Arial" w:cs="Arial"/>
        </w:rPr>
        <w:t>………………………………………………………………………………</w:t>
      </w:r>
    </w:p>
    <w:p w14:paraId="6F799E58" w14:textId="77777777" w:rsidR="00C316E0" w:rsidRDefault="00C316E0" w:rsidP="00C316E0">
      <w:pPr>
        <w:ind w:right="5953"/>
        <w:rPr>
          <w:rFonts w:ascii="Arial" w:hAnsi="Arial" w:cs="Arial"/>
          <w:i/>
          <w:sz w:val="16"/>
          <w:szCs w:val="16"/>
        </w:rPr>
      </w:pPr>
      <w:r>
        <w:rPr>
          <w:rFonts w:ascii="Arial" w:hAnsi="Arial" w:cs="Arial"/>
          <w:i/>
          <w:sz w:val="16"/>
          <w:szCs w:val="16"/>
        </w:rPr>
        <w:t>(imię, nazwisko, stanowisko/podstawa do reprezentacji)</w:t>
      </w:r>
    </w:p>
    <w:p w14:paraId="27BC7AF9" w14:textId="77777777" w:rsidR="00C316E0" w:rsidRDefault="00C316E0" w:rsidP="00C316E0">
      <w:pPr>
        <w:rPr>
          <w:rFonts w:ascii="Arial" w:hAnsi="Arial" w:cs="Arial"/>
          <w:i/>
          <w:sz w:val="16"/>
          <w:szCs w:val="16"/>
        </w:rPr>
      </w:pPr>
    </w:p>
    <w:p w14:paraId="04C6769B" w14:textId="77777777" w:rsidR="00C316E0" w:rsidRDefault="00C316E0" w:rsidP="00C316E0">
      <w:pPr>
        <w:rPr>
          <w:rFonts w:ascii="Arial" w:hAnsi="Arial" w:cs="Arial"/>
          <w:i/>
          <w:sz w:val="16"/>
          <w:szCs w:val="16"/>
        </w:rPr>
      </w:pPr>
    </w:p>
    <w:p w14:paraId="4CC0CB1C" w14:textId="77777777" w:rsidR="00C316E0" w:rsidRDefault="00C316E0" w:rsidP="00C316E0">
      <w:pPr>
        <w:spacing w:after="120" w:line="360" w:lineRule="auto"/>
        <w:jc w:val="center"/>
        <w:rPr>
          <w:rFonts w:ascii="Arial" w:hAnsi="Arial" w:cs="Arial"/>
          <w:b/>
        </w:rPr>
      </w:pPr>
      <w:r>
        <w:rPr>
          <w:rFonts w:ascii="Arial" w:hAnsi="Arial" w:cs="Arial"/>
          <w:b/>
          <w:u w:val="single"/>
        </w:rPr>
        <w:t xml:space="preserve">Oświadczenie wykonawcy </w:t>
      </w:r>
    </w:p>
    <w:p w14:paraId="1B3CD0DC" w14:textId="77777777" w:rsidR="00C316E0" w:rsidRDefault="00C316E0" w:rsidP="00C316E0">
      <w:pPr>
        <w:spacing w:line="360" w:lineRule="auto"/>
        <w:jc w:val="center"/>
        <w:rPr>
          <w:rFonts w:ascii="Arial" w:eastAsia="Arial" w:hAnsi="Arial" w:cs="Arial"/>
          <w:b/>
        </w:rPr>
      </w:pPr>
      <w:r>
        <w:rPr>
          <w:rFonts w:ascii="Arial" w:hAnsi="Arial" w:cs="Arial"/>
          <w:b/>
        </w:rPr>
        <w:t xml:space="preserve">składane na podstawie art. 25a ust. 1 ustawy z dnia 29 stycznia 2004 r. </w:t>
      </w:r>
    </w:p>
    <w:p w14:paraId="072539AE" w14:textId="77777777" w:rsidR="00C316E0" w:rsidRDefault="00C316E0" w:rsidP="00C316E0">
      <w:pPr>
        <w:spacing w:line="360" w:lineRule="auto"/>
        <w:jc w:val="center"/>
        <w:rPr>
          <w:rFonts w:ascii="Arial" w:hAnsi="Arial" w:cs="Arial"/>
          <w:b/>
          <w:u w:val="single"/>
        </w:rPr>
      </w:pPr>
      <w:r>
        <w:rPr>
          <w:rFonts w:ascii="Arial" w:eastAsia="Arial" w:hAnsi="Arial" w:cs="Arial"/>
          <w:b/>
        </w:rPr>
        <w:t xml:space="preserve"> </w:t>
      </w:r>
      <w:r>
        <w:rPr>
          <w:rFonts w:ascii="Arial" w:hAnsi="Arial" w:cs="Arial"/>
          <w:b/>
        </w:rPr>
        <w:t xml:space="preserve">Prawo zamówień publicznych (dalej jako: ustawa </w:t>
      </w:r>
      <w:proofErr w:type="spellStart"/>
      <w:r>
        <w:rPr>
          <w:rFonts w:ascii="Arial" w:hAnsi="Arial" w:cs="Arial"/>
          <w:b/>
        </w:rPr>
        <w:t>Pzp</w:t>
      </w:r>
      <w:proofErr w:type="spellEnd"/>
      <w:r>
        <w:rPr>
          <w:rFonts w:ascii="Arial" w:hAnsi="Arial" w:cs="Arial"/>
          <w:b/>
        </w:rPr>
        <w:t xml:space="preserve">), </w:t>
      </w:r>
    </w:p>
    <w:p w14:paraId="3A226CB4" w14:textId="77777777" w:rsidR="00C316E0" w:rsidRDefault="00C316E0" w:rsidP="00C316E0">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14:paraId="55B0FA79" w14:textId="77777777" w:rsidR="00C316E0" w:rsidRDefault="00C316E0" w:rsidP="00C316E0">
      <w:pPr>
        <w:spacing w:line="360" w:lineRule="auto"/>
        <w:jc w:val="both"/>
        <w:rPr>
          <w:rFonts w:ascii="Arial" w:hAnsi="Arial" w:cs="Arial"/>
          <w:b/>
          <w:sz w:val="21"/>
          <w:szCs w:val="21"/>
          <w:u w:val="single"/>
        </w:rPr>
      </w:pPr>
    </w:p>
    <w:p w14:paraId="0185DFEF" w14:textId="77777777" w:rsidR="00C316E0" w:rsidRDefault="00C316E0" w:rsidP="00C316E0">
      <w:pPr>
        <w:spacing w:line="360" w:lineRule="auto"/>
        <w:jc w:val="both"/>
        <w:rPr>
          <w:rFonts w:ascii="Arial" w:hAnsi="Arial" w:cs="Arial"/>
          <w:b/>
          <w:sz w:val="21"/>
          <w:szCs w:val="21"/>
          <w:u w:val="single"/>
        </w:rPr>
      </w:pPr>
    </w:p>
    <w:p w14:paraId="07EC7D7D" w14:textId="77777777" w:rsidR="00C316E0" w:rsidRDefault="00C316E0" w:rsidP="00C316E0">
      <w:pPr>
        <w:spacing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rPr>
        <w:t xml:space="preserve"> </w:t>
      </w:r>
      <w:r>
        <w:rPr>
          <w:rFonts w:ascii="Arial" w:hAnsi="Arial" w:cs="Arial"/>
          <w:sz w:val="21"/>
          <w:szCs w:val="21"/>
        </w:rPr>
        <w:t>prowadzonego przez ………………….……….</w:t>
      </w:r>
      <w:r>
        <w:rPr>
          <w:rFonts w:ascii="Arial" w:hAnsi="Arial" w:cs="Arial"/>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1696D797" w14:textId="77777777" w:rsidR="00C316E0" w:rsidRDefault="00C316E0" w:rsidP="00C316E0">
      <w:pPr>
        <w:spacing w:line="360" w:lineRule="auto"/>
        <w:jc w:val="both"/>
        <w:rPr>
          <w:rFonts w:ascii="Arial" w:hAnsi="Arial" w:cs="Arial"/>
        </w:rPr>
      </w:pPr>
    </w:p>
    <w:p w14:paraId="33D97D28" w14:textId="77777777" w:rsidR="00C316E0" w:rsidRDefault="00C316E0" w:rsidP="00C316E0">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39A339B1" w14:textId="77777777" w:rsidR="00C316E0" w:rsidRDefault="00C316E0" w:rsidP="00C316E0">
      <w:pPr>
        <w:spacing w:line="360" w:lineRule="auto"/>
        <w:jc w:val="both"/>
        <w:rPr>
          <w:rFonts w:ascii="Arial" w:hAnsi="Arial" w:cs="Arial"/>
          <w:b/>
          <w:sz w:val="21"/>
          <w:szCs w:val="21"/>
        </w:rPr>
      </w:pPr>
    </w:p>
    <w:p w14:paraId="45E90870" w14:textId="77777777" w:rsidR="00C316E0" w:rsidRDefault="00C316E0" w:rsidP="00C316E0">
      <w:pPr>
        <w:numPr>
          <w:ilvl w:val="0"/>
          <w:numId w:val="23"/>
        </w:numPr>
        <w:suppressAutoHyphens/>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7F59DA3" w14:textId="77777777" w:rsidR="00C316E0" w:rsidRDefault="00C316E0" w:rsidP="00C316E0">
      <w:pPr>
        <w:numPr>
          <w:ilvl w:val="0"/>
          <w:numId w:val="23"/>
        </w:numPr>
        <w:suppressAutoHyphens/>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14:paraId="44AD2DBD" w14:textId="77777777" w:rsidR="00C316E0" w:rsidRDefault="00C316E0" w:rsidP="00C316E0">
      <w:pPr>
        <w:spacing w:line="360" w:lineRule="auto"/>
        <w:jc w:val="both"/>
        <w:rPr>
          <w:rFonts w:ascii="Arial" w:hAnsi="Arial" w:cs="Arial"/>
          <w:i/>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sz w:val="16"/>
          <w:szCs w:val="16"/>
        </w:rPr>
        <w:t>.</w:t>
      </w:r>
    </w:p>
    <w:p w14:paraId="42C075FD" w14:textId="77777777" w:rsidR="00C316E0" w:rsidRDefault="00C316E0" w:rsidP="00C316E0">
      <w:pPr>
        <w:spacing w:line="360" w:lineRule="auto"/>
        <w:jc w:val="both"/>
        <w:rPr>
          <w:rFonts w:ascii="Arial" w:hAnsi="Arial" w:cs="Arial"/>
          <w:i/>
        </w:rPr>
      </w:pPr>
    </w:p>
    <w:p w14:paraId="6C7B4BF1"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511D3F01" w14:textId="77777777" w:rsidR="00C316E0" w:rsidRDefault="00C316E0" w:rsidP="00C316E0">
      <w:pPr>
        <w:spacing w:line="360" w:lineRule="auto"/>
        <w:jc w:val="both"/>
        <w:rPr>
          <w:rFonts w:ascii="Arial" w:hAnsi="Arial" w:cs="Arial"/>
        </w:rPr>
      </w:pPr>
    </w:p>
    <w:p w14:paraId="6A06FD46"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92F668F" w14:textId="77777777" w:rsidR="00C316E0" w:rsidRDefault="00C316E0" w:rsidP="00C316E0">
      <w:pPr>
        <w:spacing w:line="360" w:lineRule="auto"/>
        <w:ind w:left="5664" w:firstLine="708"/>
        <w:jc w:val="both"/>
        <w:rPr>
          <w:rFonts w:ascii="Arial" w:hAnsi="Arial" w:cs="Arial"/>
          <w:i/>
          <w:sz w:val="18"/>
          <w:szCs w:val="18"/>
        </w:rPr>
      </w:pPr>
      <w:r>
        <w:rPr>
          <w:rFonts w:ascii="Arial" w:hAnsi="Arial" w:cs="Arial"/>
          <w:i/>
          <w:sz w:val="16"/>
          <w:szCs w:val="16"/>
        </w:rPr>
        <w:t>(podpis)</w:t>
      </w:r>
    </w:p>
    <w:p w14:paraId="1A7E46A8" w14:textId="77777777" w:rsidR="00C316E0" w:rsidRDefault="00C316E0" w:rsidP="00C316E0">
      <w:pPr>
        <w:spacing w:line="360" w:lineRule="auto"/>
        <w:ind w:left="5664" w:firstLine="708"/>
        <w:jc w:val="both"/>
        <w:rPr>
          <w:rFonts w:ascii="Arial" w:hAnsi="Arial" w:cs="Arial"/>
          <w:i/>
          <w:sz w:val="18"/>
          <w:szCs w:val="18"/>
        </w:rPr>
      </w:pPr>
    </w:p>
    <w:p w14:paraId="7969522D" w14:textId="77777777" w:rsidR="00C316E0" w:rsidRDefault="00C316E0" w:rsidP="00C316E0">
      <w:pPr>
        <w:spacing w:line="360" w:lineRule="auto"/>
        <w:jc w:val="both"/>
        <w:rPr>
          <w:rFonts w:ascii="Arial" w:eastAsia="Arial" w:hAnsi="Arial" w:cs="Arial"/>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8827C8F" w14:textId="77777777" w:rsidR="00C316E0" w:rsidRDefault="00C316E0" w:rsidP="00C316E0">
      <w:pPr>
        <w:spacing w:line="360" w:lineRule="auto"/>
        <w:jc w:val="both"/>
        <w:rPr>
          <w:rFonts w:ascii="Arial" w:hAnsi="Arial" w:cs="Arial"/>
          <w:sz w:val="21"/>
          <w:szCs w:val="21"/>
        </w:rPr>
      </w:pPr>
      <w:r>
        <w:rPr>
          <w:rFonts w:ascii="Arial" w:eastAsia="Arial" w:hAnsi="Arial" w:cs="Arial"/>
        </w:rPr>
        <w:t>…………………………………………………………………………………………</w:t>
      </w:r>
      <w:r>
        <w:rPr>
          <w:rFonts w:ascii="Arial" w:hAnsi="Arial" w:cs="Arial"/>
        </w:rPr>
        <w:t>..…………………...........………………………………………………………………………………………………………………………………………………………………………………………………………………………………………………</w:t>
      </w:r>
    </w:p>
    <w:p w14:paraId="20F16FAA" w14:textId="77777777" w:rsidR="00C316E0" w:rsidRDefault="00C316E0" w:rsidP="00C316E0">
      <w:pPr>
        <w:spacing w:line="360" w:lineRule="auto"/>
        <w:jc w:val="both"/>
        <w:rPr>
          <w:rFonts w:ascii="Arial" w:hAnsi="Arial" w:cs="Arial"/>
          <w:sz w:val="21"/>
          <w:szCs w:val="21"/>
        </w:rPr>
      </w:pPr>
    </w:p>
    <w:p w14:paraId="69558DF1"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14:paraId="123357CE" w14:textId="77777777" w:rsidR="00C316E0" w:rsidRDefault="00C316E0" w:rsidP="00C316E0">
      <w:pPr>
        <w:spacing w:line="360" w:lineRule="auto"/>
        <w:jc w:val="both"/>
        <w:rPr>
          <w:rFonts w:ascii="Arial" w:hAnsi="Arial" w:cs="Arial"/>
        </w:rPr>
      </w:pPr>
    </w:p>
    <w:p w14:paraId="56BC39F9" w14:textId="77777777" w:rsidR="00C316E0" w:rsidRDefault="00C316E0" w:rsidP="00C316E0">
      <w:pPr>
        <w:spacing w:line="360" w:lineRule="auto"/>
        <w:jc w:val="both"/>
        <w:rPr>
          <w:rFonts w:ascii="Arial" w:hAnsi="Arial" w:cs="Arial"/>
          <w:i/>
          <w:sz w:val="16"/>
          <w:szCs w:val="16"/>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E08F1E2" w14:textId="77777777" w:rsidR="00C316E0" w:rsidRDefault="00C316E0" w:rsidP="00C316E0">
      <w:pPr>
        <w:spacing w:line="360" w:lineRule="auto"/>
        <w:ind w:left="5664" w:firstLine="708"/>
        <w:jc w:val="both"/>
        <w:rPr>
          <w:rFonts w:ascii="Arial" w:hAnsi="Arial" w:cs="Arial"/>
          <w:i/>
          <w:sz w:val="16"/>
          <w:szCs w:val="16"/>
        </w:rPr>
      </w:pPr>
      <w:r>
        <w:rPr>
          <w:rFonts w:ascii="Arial" w:hAnsi="Arial" w:cs="Arial"/>
          <w:i/>
          <w:sz w:val="16"/>
          <w:szCs w:val="16"/>
        </w:rPr>
        <w:t>(podpis)</w:t>
      </w:r>
    </w:p>
    <w:p w14:paraId="08341836" w14:textId="77777777" w:rsidR="00C316E0" w:rsidRDefault="00C316E0" w:rsidP="00C316E0">
      <w:pPr>
        <w:spacing w:line="360" w:lineRule="auto"/>
        <w:jc w:val="both"/>
        <w:rPr>
          <w:rFonts w:ascii="Arial" w:hAnsi="Arial" w:cs="Arial"/>
          <w:i/>
          <w:sz w:val="16"/>
          <w:szCs w:val="16"/>
        </w:rPr>
      </w:pPr>
    </w:p>
    <w:p w14:paraId="5191906E"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585EAA5F" w14:textId="77777777" w:rsidR="00C316E0" w:rsidRDefault="00C316E0" w:rsidP="00C316E0">
      <w:pPr>
        <w:spacing w:line="360" w:lineRule="auto"/>
        <w:jc w:val="both"/>
        <w:rPr>
          <w:rFonts w:ascii="Arial" w:hAnsi="Arial" w:cs="Arial"/>
          <w:b/>
          <w:sz w:val="21"/>
          <w:szCs w:val="21"/>
        </w:rPr>
      </w:pPr>
    </w:p>
    <w:p w14:paraId="42BAD341"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rPr>
        <w:t xml:space="preserve"> </w:t>
      </w:r>
      <w:r>
        <w:rPr>
          <w:rFonts w:ascii="Arial" w:hAnsi="Arial" w:cs="Arial"/>
          <w:sz w:val="21"/>
          <w:szCs w:val="21"/>
        </w:rPr>
        <w:t>nie zachodzą podstawy wykluczenia z postępowania o udzielenie zamówienia.</w:t>
      </w:r>
    </w:p>
    <w:p w14:paraId="14474F2A" w14:textId="77777777" w:rsidR="00C316E0" w:rsidRDefault="00C316E0" w:rsidP="00C316E0">
      <w:pPr>
        <w:spacing w:line="360" w:lineRule="auto"/>
        <w:jc w:val="both"/>
        <w:rPr>
          <w:rFonts w:ascii="Arial" w:hAnsi="Arial" w:cs="Arial"/>
          <w:sz w:val="21"/>
          <w:szCs w:val="21"/>
        </w:rPr>
      </w:pPr>
    </w:p>
    <w:p w14:paraId="0EB4BCFA"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46C27792" w14:textId="77777777" w:rsidR="00C316E0" w:rsidRDefault="00C316E0" w:rsidP="00C316E0">
      <w:pPr>
        <w:spacing w:line="360" w:lineRule="auto"/>
        <w:jc w:val="both"/>
        <w:rPr>
          <w:rFonts w:ascii="Arial" w:hAnsi="Arial" w:cs="Arial"/>
        </w:rPr>
      </w:pPr>
    </w:p>
    <w:p w14:paraId="2D71F116"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73A92B1" w14:textId="77777777" w:rsidR="00C316E0" w:rsidRDefault="00C316E0" w:rsidP="00C316E0">
      <w:pPr>
        <w:spacing w:line="360" w:lineRule="auto"/>
        <w:ind w:left="5664" w:firstLine="708"/>
        <w:jc w:val="both"/>
        <w:rPr>
          <w:rFonts w:ascii="Arial" w:hAnsi="Arial" w:cs="Arial"/>
          <w:b/>
          <w:i/>
          <w:sz w:val="16"/>
          <w:szCs w:val="16"/>
        </w:rPr>
      </w:pPr>
      <w:r>
        <w:rPr>
          <w:rFonts w:ascii="Arial" w:hAnsi="Arial" w:cs="Arial"/>
          <w:i/>
          <w:sz w:val="16"/>
          <w:szCs w:val="16"/>
        </w:rPr>
        <w:t>(podpis)</w:t>
      </w:r>
    </w:p>
    <w:p w14:paraId="6D1A3E87" w14:textId="77777777" w:rsidR="00C316E0" w:rsidRDefault="00C316E0" w:rsidP="00C316E0">
      <w:pPr>
        <w:spacing w:line="360" w:lineRule="auto"/>
        <w:jc w:val="both"/>
        <w:rPr>
          <w:rFonts w:ascii="Arial" w:hAnsi="Arial" w:cs="Arial"/>
          <w:b/>
          <w:i/>
          <w:sz w:val="16"/>
          <w:szCs w:val="16"/>
        </w:rPr>
      </w:pPr>
    </w:p>
    <w:p w14:paraId="22DDC405"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30B5BAC6"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14:paraId="46CB184B" w14:textId="77777777" w:rsidR="00C316E0" w:rsidRDefault="00C316E0" w:rsidP="00C316E0">
      <w:pPr>
        <w:spacing w:line="360" w:lineRule="auto"/>
        <w:jc w:val="both"/>
        <w:rPr>
          <w:rFonts w:ascii="Arial" w:hAnsi="Arial" w:cs="Arial"/>
          <w:b/>
          <w:sz w:val="21"/>
          <w:szCs w:val="21"/>
        </w:rPr>
      </w:pPr>
    </w:p>
    <w:p w14:paraId="786FD154"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74BE8CC8" w14:textId="77777777" w:rsidR="00C316E0" w:rsidRDefault="00C316E0" w:rsidP="00C316E0">
      <w:pPr>
        <w:spacing w:line="360" w:lineRule="auto"/>
        <w:jc w:val="both"/>
        <w:rPr>
          <w:rFonts w:ascii="Arial" w:hAnsi="Arial" w:cs="Arial"/>
          <w:sz w:val="21"/>
          <w:szCs w:val="21"/>
        </w:rPr>
      </w:pPr>
    </w:p>
    <w:p w14:paraId="4D2BCBDE"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2438DD31" w14:textId="77777777" w:rsidR="00C316E0" w:rsidRDefault="00C316E0" w:rsidP="00C316E0">
      <w:pPr>
        <w:spacing w:line="360" w:lineRule="auto"/>
        <w:jc w:val="both"/>
        <w:rPr>
          <w:rFonts w:ascii="Arial" w:hAnsi="Arial" w:cs="Arial"/>
        </w:rPr>
      </w:pPr>
    </w:p>
    <w:p w14:paraId="348A569A"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A291575" w14:textId="77777777" w:rsidR="00C316E0" w:rsidRDefault="00C316E0" w:rsidP="00C316E0">
      <w:pPr>
        <w:spacing w:line="360" w:lineRule="auto"/>
        <w:ind w:left="5664" w:firstLine="708"/>
        <w:jc w:val="both"/>
        <w:rPr>
          <w:rFonts w:ascii="Arial" w:hAnsi="Arial" w:cs="Arial"/>
          <w:i/>
          <w:sz w:val="16"/>
          <w:szCs w:val="16"/>
        </w:rPr>
      </w:pPr>
      <w:r>
        <w:rPr>
          <w:rFonts w:ascii="Arial" w:hAnsi="Arial" w:cs="Arial"/>
          <w:i/>
          <w:sz w:val="16"/>
          <w:szCs w:val="16"/>
        </w:rPr>
        <w:t>(podpis)</w:t>
      </w:r>
    </w:p>
    <w:p w14:paraId="5528F63B" w14:textId="77777777" w:rsidR="00C316E0" w:rsidRDefault="00C316E0" w:rsidP="00C316E0">
      <w:pPr>
        <w:spacing w:line="360" w:lineRule="auto"/>
        <w:jc w:val="both"/>
        <w:rPr>
          <w:rFonts w:ascii="Arial" w:hAnsi="Arial" w:cs="Arial"/>
          <w:i/>
          <w:sz w:val="16"/>
          <w:szCs w:val="16"/>
        </w:rPr>
      </w:pPr>
    </w:p>
    <w:p w14:paraId="1F7B0F46" w14:textId="77777777" w:rsidR="00C316E0" w:rsidRDefault="00C316E0" w:rsidP="00C316E0">
      <w:pPr>
        <w:spacing w:line="360" w:lineRule="auto"/>
        <w:jc w:val="both"/>
        <w:rPr>
          <w:rFonts w:ascii="Arial" w:hAnsi="Arial" w:cs="Arial"/>
          <w:i/>
          <w:sz w:val="16"/>
          <w:szCs w:val="16"/>
        </w:rPr>
      </w:pPr>
    </w:p>
    <w:p w14:paraId="4F05C21A"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AF438D6" w14:textId="77777777" w:rsidR="00C316E0" w:rsidRDefault="00C316E0" w:rsidP="00C316E0">
      <w:pPr>
        <w:spacing w:line="360" w:lineRule="auto"/>
        <w:jc w:val="both"/>
        <w:rPr>
          <w:rFonts w:ascii="Arial" w:hAnsi="Arial" w:cs="Arial"/>
          <w:b/>
          <w:sz w:val="21"/>
          <w:szCs w:val="21"/>
        </w:rPr>
      </w:pPr>
    </w:p>
    <w:p w14:paraId="763537F7"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72B0F0D8" w14:textId="77777777" w:rsidR="00C316E0" w:rsidRDefault="00C316E0" w:rsidP="00C316E0">
      <w:pPr>
        <w:spacing w:line="360" w:lineRule="auto"/>
        <w:jc w:val="both"/>
        <w:rPr>
          <w:rFonts w:ascii="Arial" w:hAnsi="Arial" w:cs="Arial"/>
          <w:sz w:val="21"/>
          <w:szCs w:val="21"/>
        </w:rPr>
      </w:pPr>
    </w:p>
    <w:p w14:paraId="091480E3" w14:textId="77777777" w:rsidR="00C316E0" w:rsidRDefault="00C316E0" w:rsidP="00C316E0">
      <w:pPr>
        <w:spacing w:line="360" w:lineRule="auto"/>
        <w:jc w:val="both"/>
        <w:rPr>
          <w:rFonts w:ascii="Arial" w:hAnsi="Arial" w:cs="Arial"/>
          <w:sz w:val="21"/>
          <w:szCs w:val="21"/>
        </w:rPr>
      </w:pPr>
    </w:p>
    <w:p w14:paraId="72A14606"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14:paraId="300851E9" w14:textId="77777777" w:rsidR="00C316E0" w:rsidRDefault="00C316E0" w:rsidP="00C316E0">
      <w:pPr>
        <w:spacing w:line="360" w:lineRule="auto"/>
        <w:jc w:val="both"/>
        <w:rPr>
          <w:rFonts w:ascii="Arial" w:hAnsi="Arial" w:cs="Arial"/>
        </w:rPr>
      </w:pPr>
    </w:p>
    <w:p w14:paraId="4A3B29B1"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ABB412B" w14:textId="77777777" w:rsidR="00C316E0" w:rsidRDefault="00C316E0" w:rsidP="00C316E0">
      <w:pPr>
        <w:spacing w:line="360" w:lineRule="auto"/>
        <w:ind w:left="5664" w:firstLine="708"/>
        <w:jc w:val="both"/>
        <w:rPr>
          <w:rFonts w:ascii="Arial" w:hAnsi="Arial" w:cs="Arial"/>
          <w:i/>
          <w:sz w:val="16"/>
          <w:szCs w:val="16"/>
        </w:rPr>
      </w:pPr>
      <w:r>
        <w:rPr>
          <w:rFonts w:ascii="Arial" w:hAnsi="Arial" w:cs="Arial"/>
          <w:i/>
          <w:sz w:val="16"/>
          <w:szCs w:val="16"/>
        </w:rPr>
        <w:t>(podpis)</w:t>
      </w:r>
    </w:p>
    <w:p w14:paraId="5CBFEE9A" w14:textId="77777777" w:rsidR="00C316E0" w:rsidRDefault="00C316E0" w:rsidP="00C316E0">
      <w:pPr>
        <w:tabs>
          <w:tab w:val="left" w:pos="9180"/>
        </w:tabs>
        <w:ind w:left="180" w:right="23"/>
        <w:rPr>
          <w:rFonts w:ascii="Arial" w:hAnsi="Arial" w:cs="Arial"/>
          <w:i/>
          <w:sz w:val="16"/>
          <w:szCs w:val="16"/>
        </w:rPr>
      </w:pPr>
    </w:p>
    <w:p w14:paraId="4A317DEF" w14:textId="77777777" w:rsidR="00C316E0" w:rsidRDefault="00C316E0" w:rsidP="00C316E0">
      <w:pPr>
        <w:tabs>
          <w:tab w:val="left" w:pos="9180"/>
        </w:tabs>
        <w:ind w:left="180" w:right="23"/>
        <w:rPr>
          <w:rFonts w:ascii="Arial" w:hAnsi="Arial" w:cs="Arial"/>
          <w:i/>
          <w:sz w:val="16"/>
          <w:szCs w:val="16"/>
        </w:rPr>
      </w:pPr>
    </w:p>
    <w:p w14:paraId="67B91A8E" w14:textId="77777777" w:rsidR="00C316E0" w:rsidRDefault="00C316E0" w:rsidP="00C316E0">
      <w:pPr>
        <w:tabs>
          <w:tab w:val="left" w:pos="9180"/>
        </w:tabs>
        <w:ind w:left="180" w:right="23"/>
        <w:rPr>
          <w:rFonts w:ascii="Arial" w:hAnsi="Arial" w:cs="Arial"/>
          <w:i/>
          <w:sz w:val="16"/>
          <w:szCs w:val="16"/>
        </w:rPr>
      </w:pPr>
    </w:p>
    <w:p w14:paraId="433CA688" w14:textId="77777777" w:rsidR="00C316E0" w:rsidRDefault="00C316E0" w:rsidP="00C316E0">
      <w:pPr>
        <w:tabs>
          <w:tab w:val="left" w:pos="9180"/>
        </w:tabs>
        <w:ind w:left="4956" w:right="23"/>
        <w:rPr>
          <w:rFonts w:ascii="Arial" w:hAnsi="Arial" w:cs="Arial"/>
        </w:rPr>
      </w:pPr>
      <w:r>
        <w:rPr>
          <w:rFonts w:ascii="Arial" w:eastAsia="Arial" w:hAnsi="Arial" w:cs="Arial"/>
        </w:rPr>
        <w:t xml:space="preserve">                                     </w:t>
      </w:r>
    </w:p>
    <w:p w14:paraId="08CD8D4C" w14:textId="77777777" w:rsidR="00C316E0" w:rsidRDefault="00C316E0" w:rsidP="00C316E0">
      <w:pPr>
        <w:pStyle w:val="Nagwek"/>
        <w:tabs>
          <w:tab w:val="left" w:pos="708"/>
        </w:tabs>
        <w:rPr>
          <w:rFonts w:ascii="Arial" w:hAnsi="Arial" w:cs="Arial"/>
          <w:sz w:val="20"/>
          <w:szCs w:val="20"/>
        </w:rPr>
      </w:pPr>
    </w:p>
    <w:p w14:paraId="50B24093" w14:textId="77777777" w:rsidR="00C316E0" w:rsidRDefault="00C316E0" w:rsidP="00C316E0">
      <w:pPr>
        <w:rPr>
          <w:rFonts w:ascii="Arial" w:hAnsi="Arial" w:cs="Arial"/>
        </w:rPr>
      </w:pPr>
    </w:p>
    <w:p w14:paraId="6164286F" w14:textId="77777777" w:rsidR="00C316E0" w:rsidRDefault="00C316E0" w:rsidP="00C316E0">
      <w:pPr>
        <w:rPr>
          <w:rFonts w:ascii="Arial" w:hAnsi="Arial" w:cs="Arial"/>
        </w:rPr>
      </w:pPr>
    </w:p>
    <w:p w14:paraId="5A700CC7" w14:textId="77777777" w:rsidR="00C316E0" w:rsidRDefault="00C316E0" w:rsidP="00C316E0">
      <w:pPr>
        <w:rPr>
          <w:rFonts w:ascii="Arial" w:hAnsi="Arial" w:cs="Arial"/>
        </w:rPr>
      </w:pPr>
    </w:p>
    <w:p w14:paraId="17A7220F" w14:textId="77777777" w:rsidR="00C316E0" w:rsidRDefault="00C316E0" w:rsidP="00C316E0">
      <w:pPr>
        <w:rPr>
          <w:rFonts w:ascii="Arial" w:hAnsi="Arial" w:cs="Arial"/>
        </w:rPr>
      </w:pPr>
    </w:p>
    <w:p w14:paraId="01D26548" w14:textId="77777777" w:rsidR="00C316E0" w:rsidRDefault="00C316E0" w:rsidP="00C316E0">
      <w:pPr>
        <w:rPr>
          <w:rFonts w:ascii="Arial" w:hAnsi="Arial" w:cs="Arial"/>
        </w:rPr>
      </w:pPr>
    </w:p>
    <w:p w14:paraId="7F8427BC" w14:textId="77777777" w:rsidR="00C316E0" w:rsidRDefault="00C316E0" w:rsidP="00C316E0">
      <w:pPr>
        <w:rPr>
          <w:rFonts w:ascii="Arial" w:hAnsi="Arial" w:cs="Arial"/>
        </w:rPr>
      </w:pPr>
    </w:p>
    <w:p w14:paraId="0BF55A6D" w14:textId="77777777" w:rsidR="00C316E0" w:rsidRDefault="00C316E0" w:rsidP="00C316E0">
      <w:pPr>
        <w:rPr>
          <w:rFonts w:ascii="Arial" w:hAnsi="Arial" w:cs="Arial"/>
        </w:rPr>
      </w:pPr>
    </w:p>
    <w:p w14:paraId="5E9ACD34" w14:textId="77777777" w:rsidR="00C316E0" w:rsidRDefault="00C316E0" w:rsidP="00C316E0">
      <w:pPr>
        <w:rPr>
          <w:rFonts w:ascii="Arial" w:hAnsi="Arial" w:cs="Arial"/>
        </w:rPr>
      </w:pPr>
    </w:p>
    <w:p w14:paraId="73BF3A46" w14:textId="77777777" w:rsidR="00C316E0" w:rsidRDefault="00C316E0" w:rsidP="00C316E0">
      <w:pPr>
        <w:rPr>
          <w:rFonts w:ascii="Arial" w:hAnsi="Arial" w:cs="Arial"/>
        </w:rPr>
      </w:pPr>
    </w:p>
    <w:p w14:paraId="0A2B8F56" w14:textId="77777777" w:rsidR="00C316E0" w:rsidRDefault="00C316E0" w:rsidP="00C316E0">
      <w:pPr>
        <w:rPr>
          <w:rFonts w:ascii="Arial" w:hAnsi="Arial" w:cs="Arial"/>
        </w:rPr>
      </w:pPr>
    </w:p>
    <w:p w14:paraId="44268C1E" w14:textId="77777777" w:rsidR="00C316E0" w:rsidRDefault="00C316E0" w:rsidP="00C316E0">
      <w:pPr>
        <w:pStyle w:val="Nagwek2"/>
        <w:numPr>
          <w:ilvl w:val="1"/>
          <w:numId w:val="22"/>
        </w:numPr>
        <w:rPr>
          <w:b w:val="0"/>
          <w:bCs w:val="0"/>
          <w:i w:val="0"/>
          <w:iCs w:val="0"/>
          <w:sz w:val="20"/>
          <w:szCs w:val="20"/>
        </w:rPr>
      </w:pPr>
    </w:p>
    <w:p w14:paraId="15DA2561" w14:textId="77777777" w:rsidR="00C316E0" w:rsidRDefault="00C316E0" w:rsidP="00C316E0">
      <w:pPr>
        <w:rPr>
          <w:rFonts w:cs="Arial"/>
          <w:b/>
          <w:bCs/>
          <w:i/>
          <w:iCs/>
        </w:rPr>
      </w:pPr>
    </w:p>
    <w:p w14:paraId="6CD8C2D7" w14:textId="77777777" w:rsidR="00C316E0" w:rsidRDefault="00C316E0" w:rsidP="00C316E0">
      <w:pPr>
        <w:rPr>
          <w:rFonts w:cs="Arial"/>
          <w:b/>
          <w:bCs/>
          <w:i/>
          <w:iCs/>
        </w:rPr>
      </w:pPr>
    </w:p>
    <w:p w14:paraId="52B7B2AE" w14:textId="77777777" w:rsidR="00C316E0" w:rsidRDefault="00C316E0" w:rsidP="00C316E0">
      <w:pPr>
        <w:rPr>
          <w:rFonts w:cs="Arial"/>
          <w:b/>
          <w:bCs/>
          <w:i/>
          <w:iCs/>
        </w:rPr>
      </w:pPr>
    </w:p>
    <w:p w14:paraId="5F1FED6E" w14:textId="77777777" w:rsidR="00C316E0" w:rsidRDefault="00C316E0" w:rsidP="00C316E0">
      <w:pPr>
        <w:pStyle w:val="Nagwek2"/>
        <w:numPr>
          <w:ilvl w:val="0"/>
          <w:numId w:val="0"/>
        </w:numPr>
      </w:pPr>
    </w:p>
    <w:p w14:paraId="66E47DC9" w14:textId="5CBED6FB" w:rsidR="00C316E0" w:rsidRDefault="00C316E0" w:rsidP="00C316E0">
      <w:pPr>
        <w:pStyle w:val="Nagwek2"/>
        <w:pageBreakBefore/>
        <w:numPr>
          <w:ilvl w:val="1"/>
          <w:numId w:val="22"/>
        </w:numPr>
        <w:ind w:left="7080" w:hanging="843"/>
        <w:rPr>
          <w:sz w:val="24"/>
        </w:rPr>
      </w:pPr>
      <w:r>
        <w:rPr>
          <w:rFonts w:eastAsia="Arial"/>
          <w:b w:val="0"/>
          <w:bCs w:val="0"/>
          <w:i w:val="0"/>
          <w:iCs w:val="0"/>
          <w:sz w:val="20"/>
          <w:szCs w:val="20"/>
        </w:rPr>
        <w:lastRenderedPageBreak/>
        <w:t xml:space="preserve"> </w:t>
      </w:r>
      <w:r>
        <w:rPr>
          <w:b w:val="0"/>
          <w:i w:val="0"/>
          <w:sz w:val="20"/>
        </w:rPr>
        <w:t>Załącznik Nr 8 do Zaproszenia</w:t>
      </w:r>
    </w:p>
    <w:p w14:paraId="66BA6647" w14:textId="77777777" w:rsidR="00C316E0" w:rsidRDefault="00C316E0" w:rsidP="00C316E0">
      <w:pPr>
        <w:jc w:val="right"/>
        <w:rPr>
          <w:b/>
          <w:i/>
          <w:sz w:val="24"/>
        </w:rPr>
      </w:pPr>
    </w:p>
    <w:p w14:paraId="17F29EF7" w14:textId="77777777" w:rsidR="00C316E0" w:rsidRDefault="00C316E0" w:rsidP="00C316E0">
      <w:pPr>
        <w:spacing w:line="480" w:lineRule="auto"/>
        <w:ind w:left="5246"/>
        <w:rPr>
          <w:rFonts w:ascii="Arial" w:eastAsia="Arial" w:hAnsi="Arial" w:cs="Arial"/>
          <w:sz w:val="21"/>
          <w:szCs w:val="21"/>
        </w:rPr>
      </w:pPr>
      <w:r>
        <w:rPr>
          <w:rFonts w:ascii="Arial" w:hAnsi="Arial" w:cs="Arial"/>
          <w:b/>
          <w:sz w:val="21"/>
          <w:szCs w:val="21"/>
        </w:rPr>
        <w:t>Zamawiający:</w:t>
      </w:r>
    </w:p>
    <w:p w14:paraId="51C93628" w14:textId="77777777" w:rsidR="00C316E0" w:rsidRDefault="00C316E0" w:rsidP="00C316E0">
      <w:pPr>
        <w:spacing w:line="480" w:lineRule="auto"/>
        <w:ind w:left="5954"/>
        <w:rPr>
          <w:rFonts w:ascii="Arial" w:hAnsi="Arial" w:cs="Arial"/>
          <w:i/>
          <w:sz w:val="16"/>
          <w:szCs w:val="16"/>
        </w:rPr>
      </w:pPr>
      <w:r>
        <w:rPr>
          <w:rFonts w:ascii="Arial" w:eastAsia="Arial" w:hAnsi="Arial" w:cs="Arial"/>
          <w:sz w:val="21"/>
          <w:szCs w:val="21"/>
        </w:rPr>
        <w:t>…………………………………………………………………………</w:t>
      </w:r>
    </w:p>
    <w:p w14:paraId="2F2F80DD" w14:textId="77777777" w:rsidR="00C316E0" w:rsidRDefault="00C316E0" w:rsidP="00C316E0">
      <w:pPr>
        <w:ind w:left="5954"/>
        <w:jc w:val="center"/>
        <w:rPr>
          <w:rFonts w:ascii="Arial" w:hAnsi="Arial" w:cs="Arial"/>
          <w:b/>
          <w:sz w:val="21"/>
          <w:szCs w:val="21"/>
        </w:rPr>
      </w:pPr>
      <w:r>
        <w:rPr>
          <w:rFonts w:ascii="Arial" w:hAnsi="Arial" w:cs="Arial"/>
          <w:i/>
          <w:sz w:val="16"/>
          <w:szCs w:val="16"/>
        </w:rPr>
        <w:t>(pełna nazwa/firma, adres)</w:t>
      </w:r>
    </w:p>
    <w:p w14:paraId="4C6F5A14" w14:textId="77777777" w:rsidR="00C316E0" w:rsidRDefault="00C316E0" w:rsidP="00C316E0">
      <w:pPr>
        <w:spacing w:line="480" w:lineRule="auto"/>
        <w:rPr>
          <w:rFonts w:ascii="Arial" w:eastAsia="Arial" w:hAnsi="Arial" w:cs="Arial"/>
          <w:sz w:val="21"/>
          <w:szCs w:val="21"/>
        </w:rPr>
      </w:pPr>
      <w:r>
        <w:rPr>
          <w:rFonts w:ascii="Arial" w:hAnsi="Arial" w:cs="Arial"/>
          <w:b/>
          <w:sz w:val="21"/>
          <w:szCs w:val="21"/>
        </w:rPr>
        <w:t>Wykonawca:</w:t>
      </w:r>
    </w:p>
    <w:p w14:paraId="66DF8928" w14:textId="77777777" w:rsidR="00C316E0" w:rsidRDefault="00C316E0" w:rsidP="00C316E0">
      <w:pPr>
        <w:spacing w:line="480" w:lineRule="auto"/>
        <w:ind w:right="5954"/>
        <w:rPr>
          <w:rFonts w:ascii="Arial" w:hAnsi="Arial" w:cs="Arial"/>
          <w:i/>
          <w:sz w:val="16"/>
          <w:szCs w:val="16"/>
        </w:rPr>
      </w:pPr>
      <w:r>
        <w:rPr>
          <w:rFonts w:ascii="Arial" w:eastAsia="Arial" w:hAnsi="Arial" w:cs="Arial"/>
          <w:sz w:val="21"/>
          <w:szCs w:val="21"/>
        </w:rPr>
        <w:t>…………………………………………………………………………</w:t>
      </w:r>
    </w:p>
    <w:p w14:paraId="289D9FD8" w14:textId="77777777" w:rsidR="00C316E0" w:rsidRDefault="00C316E0" w:rsidP="00C316E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209F2EA" w14:textId="77777777" w:rsidR="00C316E0" w:rsidRDefault="00C316E0" w:rsidP="00C316E0">
      <w:pPr>
        <w:spacing w:line="480" w:lineRule="auto"/>
        <w:rPr>
          <w:rFonts w:ascii="Arial" w:eastAsia="Arial" w:hAnsi="Arial" w:cs="Arial"/>
          <w:sz w:val="21"/>
          <w:szCs w:val="21"/>
        </w:rPr>
      </w:pPr>
      <w:r>
        <w:rPr>
          <w:rFonts w:ascii="Arial" w:hAnsi="Arial" w:cs="Arial"/>
          <w:sz w:val="21"/>
          <w:szCs w:val="21"/>
          <w:u w:val="single"/>
        </w:rPr>
        <w:t>reprezentowany przez:</w:t>
      </w:r>
    </w:p>
    <w:p w14:paraId="12B8E5DC" w14:textId="77777777" w:rsidR="00C316E0" w:rsidRDefault="00C316E0" w:rsidP="00C316E0">
      <w:pPr>
        <w:spacing w:line="480" w:lineRule="auto"/>
        <w:ind w:right="5954"/>
        <w:rPr>
          <w:rFonts w:ascii="Arial" w:hAnsi="Arial" w:cs="Arial"/>
          <w:i/>
          <w:sz w:val="16"/>
          <w:szCs w:val="16"/>
        </w:rPr>
      </w:pPr>
      <w:r>
        <w:rPr>
          <w:rFonts w:ascii="Arial" w:eastAsia="Arial" w:hAnsi="Arial" w:cs="Arial"/>
          <w:sz w:val="21"/>
          <w:szCs w:val="21"/>
        </w:rPr>
        <w:t>…………………………………………………………………………</w:t>
      </w:r>
    </w:p>
    <w:p w14:paraId="5A56DD25" w14:textId="77777777" w:rsidR="00C316E0" w:rsidRDefault="00C316E0" w:rsidP="00C316E0">
      <w:pPr>
        <w:ind w:right="5953"/>
        <w:rPr>
          <w:rFonts w:ascii="Arial" w:hAnsi="Arial" w:cs="Arial"/>
          <w:i/>
          <w:sz w:val="21"/>
          <w:szCs w:val="21"/>
        </w:rPr>
      </w:pPr>
      <w:r>
        <w:rPr>
          <w:rFonts w:ascii="Arial" w:hAnsi="Arial" w:cs="Arial"/>
          <w:i/>
          <w:sz w:val="16"/>
          <w:szCs w:val="16"/>
        </w:rPr>
        <w:t>(imię, nazwisko, stanowisko/podstawa do  reprezentacji)</w:t>
      </w:r>
    </w:p>
    <w:p w14:paraId="516EC56F" w14:textId="77777777" w:rsidR="00C316E0" w:rsidRDefault="00C316E0" w:rsidP="00C316E0">
      <w:pPr>
        <w:rPr>
          <w:rFonts w:ascii="Arial" w:hAnsi="Arial" w:cs="Arial"/>
          <w:i/>
          <w:sz w:val="21"/>
          <w:szCs w:val="21"/>
        </w:rPr>
      </w:pPr>
    </w:p>
    <w:p w14:paraId="219909DE" w14:textId="77777777" w:rsidR="00C316E0" w:rsidRDefault="00C316E0" w:rsidP="00C316E0">
      <w:pPr>
        <w:rPr>
          <w:rFonts w:ascii="Arial" w:hAnsi="Arial" w:cs="Arial"/>
          <w:i/>
          <w:sz w:val="21"/>
          <w:szCs w:val="21"/>
        </w:rPr>
      </w:pPr>
    </w:p>
    <w:p w14:paraId="071C5BA0" w14:textId="77777777" w:rsidR="00C316E0" w:rsidRDefault="00C316E0" w:rsidP="00C316E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65F3B1A9" w14:textId="77777777" w:rsidR="00C316E0" w:rsidRDefault="00C316E0" w:rsidP="00C316E0">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14:paraId="50F3847F" w14:textId="77777777" w:rsidR="00C316E0" w:rsidRDefault="00C316E0" w:rsidP="00C316E0">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292EEFC1" w14:textId="77777777" w:rsidR="00C316E0" w:rsidRDefault="00C316E0" w:rsidP="00C316E0">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08B07D02" w14:textId="77777777" w:rsidR="00C316E0" w:rsidRDefault="00C316E0" w:rsidP="00C316E0">
      <w:pPr>
        <w:jc w:val="both"/>
        <w:rPr>
          <w:rFonts w:ascii="Arial" w:hAnsi="Arial" w:cs="Arial"/>
          <w:b/>
          <w:sz w:val="21"/>
          <w:szCs w:val="21"/>
          <w:u w:val="single"/>
        </w:rPr>
      </w:pPr>
    </w:p>
    <w:p w14:paraId="75B86A8C" w14:textId="77777777" w:rsidR="00C316E0" w:rsidRDefault="00C316E0" w:rsidP="00C316E0">
      <w:pPr>
        <w:jc w:val="both"/>
        <w:rPr>
          <w:rFonts w:ascii="Arial" w:hAnsi="Arial" w:cs="Arial"/>
          <w:b/>
          <w:sz w:val="21"/>
          <w:szCs w:val="21"/>
          <w:u w:val="single"/>
        </w:rPr>
      </w:pPr>
    </w:p>
    <w:p w14:paraId="3EDC7F3C" w14:textId="77777777" w:rsidR="00C316E0" w:rsidRDefault="00C316E0" w:rsidP="00C316E0">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14:paraId="2C09FCBC" w14:textId="77777777" w:rsidR="00C316E0" w:rsidRDefault="00C316E0" w:rsidP="00C316E0">
      <w:pPr>
        <w:spacing w:line="360" w:lineRule="auto"/>
        <w:ind w:firstLine="709"/>
        <w:jc w:val="both"/>
        <w:rPr>
          <w:rFonts w:ascii="Arial" w:hAnsi="Arial" w:cs="Arial"/>
          <w:sz w:val="21"/>
          <w:szCs w:val="21"/>
        </w:rPr>
      </w:pPr>
    </w:p>
    <w:p w14:paraId="16318D45" w14:textId="77777777" w:rsidR="00C316E0" w:rsidRDefault="00C316E0" w:rsidP="00C316E0">
      <w:pPr>
        <w:spacing w:line="360" w:lineRule="auto"/>
        <w:ind w:firstLine="709"/>
        <w:jc w:val="both"/>
        <w:rPr>
          <w:rFonts w:ascii="Arial" w:hAnsi="Arial" w:cs="Arial"/>
          <w:sz w:val="21"/>
          <w:szCs w:val="21"/>
        </w:rPr>
      </w:pPr>
    </w:p>
    <w:p w14:paraId="060542CC"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12E03E77" w14:textId="77777777" w:rsidR="00C316E0" w:rsidRDefault="00C316E0" w:rsidP="00C316E0">
      <w:pPr>
        <w:spacing w:line="360" w:lineRule="auto"/>
        <w:jc w:val="both"/>
        <w:rPr>
          <w:rFonts w:ascii="Arial" w:hAnsi="Arial" w:cs="Arial"/>
          <w:b/>
          <w:sz w:val="21"/>
          <w:szCs w:val="21"/>
        </w:rPr>
      </w:pPr>
    </w:p>
    <w:p w14:paraId="3FC9111B"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1FA2034A" w14:textId="77777777" w:rsidR="00C316E0" w:rsidRDefault="00C316E0" w:rsidP="00C316E0">
      <w:pPr>
        <w:spacing w:line="360" w:lineRule="auto"/>
        <w:jc w:val="both"/>
        <w:rPr>
          <w:rFonts w:ascii="Arial" w:hAnsi="Arial" w:cs="Arial"/>
          <w:sz w:val="21"/>
          <w:szCs w:val="21"/>
        </w:rPr>
      </w:pPr>
    </w:p>
    <w:p w14:paraId="2564F67E"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2D50F3A0"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59F0F47" w14:textId="77777777" w:rsidR="00C316E0" w:rsidRDefault="00C316E0" w:rsidP="00C316E0">
      <w:pPr>
        <w:spacing w:line="360" w:lineRule="auto"/>
        <w:ind w:left="5664" w:firstLine="708"/>
        <w:jc w:val="both"/>
        <w:rPr>
          <w:rFonts w:ascii="Arial" w:hAnsi="Arial" w:cs="Arial"/>
          <w:i/>
          <w:sz w:val="21"/>
          <w:szCs w:val="21"/>
        </w:rPr>
      </w:pPr>
      <w:r>
        <w:rPr>
          <w:rFonts w:ascii="Arial" w:hAnsi="Arial" w:cs="Arial"/>
          <w:i/>
          <w:sz w:val="16"/>
          <w:szCs w:val="16"/>
        </w:rPr>
        <w:t>(podpis)</w:t>
      </w:r>
    </w:p>
    <w:p w14:paraId="1219DB95" w14:textId="77777777" w:rsidR="00C316E0" w:rsidRDefault="00C316E0" w:rsidP="00C316E0">
      <w:pPr>
        <w:spacing w:line="360" w:lineRule="auto"/>
        <w:jc w:val="both"/>
        <w:rPr>
          <w:rFonts w:ascii="Arial" w:hAnsi="Arial" w:cs="Arial"/>
          <w:i/>
          <w:sz w:val="21"/>
          <w:szCs w:val="21"/>
        </w:rPr>
      </w:pPr>
    </w:p>
    <w:p w14:paraId="05098CDE" w14:textId="77777777" w:rsidR="00C316E0" w:rsidRDefault="00C316E0" w:rsidP="00C316E0">
      <w:pPr>
        <w:spacing w:line="360" w:lineRule="auto"/>
        <w:jc w:val="both"/>
        <w:rPr>
          <w:rFonts w:ascii="Arial" w:hAnsi="Arial" w:cs="Arial"/>
          <w:i/>
          <w:sz w:val="21"/>
          <w:szCs w:val="21"/>
        </w:rPr>
      </w:pPr>
    </w:p>
    <w:p w14:paraId="5A6DDACB" w14:textId="77777777" w:rsidR="00C316E0" w:rsidRDefault="00C316E0" w:rsidP="00C316E0">
      <w:pPr>
        <w:spacing w:line="360" w:lineRule="auto"/>
        <w:ind w:left="5664" w:firstLine="708"/>
        <w:jc w:val="both"/>
        <w:rPr>
          <w:rFonts w:ascii="Arial" w:hAnsi="Arial" w:cs="Arial"/>
          <w:i/>
          <w:sz w:val="16"/>
          <w:szCs w:val="16"/>
        </w:rPr>
      </w:pPr>
    </w:p>
    <w:p w14:paraId="436F75C9" w14:textId="77777777" w:rsidR="00C316E0" w:rsidRDefault="00C316E0" w:rsidP="00C316E0">
      <w:pPr>
        <w:spacing w:line="360" w:lineRule="auto"/>
        <w:ind w:left="5664" w:firstLine="708"/>
        <w:jc w:val="both"/>
        <w:rPr>
          <w:rFonts w:ascii="Arial" w:hAnsi="Arial" w:cs="Arial"/>
          <w:i/>
          <w:sz w:val="16"/>
          <w:szCs w:val="16"/>
        </w:rPr>
      </w:pPr>
    </w:p>
    <w:p w14:paraId="26068A45" w14:textId="77777777" w:rsidR="00C316E0" w:rsidRDefault="00C316E0" w:rsidP="00C316E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63F34245"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06423CAB" w14:textId="77777777" w:rsidR="00C316E0" w:rsidRDefault="00C316E0" w:rsidP="00C316E0">
      <w:pPr>
        <w:spacing w:line="360" w:lineRule="auto"/>
        <w:jc w:val="both"/>
        <w:rPr>
          <w:rFonts w:ascii="Arial" w:eastAsia="Arial" w:hAnsi="Arial" w:cs="Arial"/>
          <w:sz w:val="21"/>
          <w:szCs w:val="21"/>
        </w:rPr>
      </w:pPr>
      <w:r>
        <w:rPr>
          <w:rFonts w:ascii="Arial" w:hAnsi="Arial" w:cs="Arial"/>
          <w:sz w:val="21"/>
          <w:szCs w:val="21"/>
        </w:rPr>
        <w:t>..……………………………………………………………………………………………………………….…………………………………….., w następującym zakresie: …………………………………………</w:t>
      </w:r>
    </w:p>
    <w:p w14:paraId="361E194E" w14:textId="77777777" w:rsidR="00C316E0" w:rsidRDefault="00C316E0" w:rsidP="00C316E0">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14:paraId="3BBD8D1E" w14:textId="77777777" w:rsidR="00C316E0" w:rsidRDefault="00C316E0" w:rsidP="00C316E0">
      <w:pPr>
        <w:spacing w:line="360" w:lineRule="auto"/>
        <w:jc w:val="both"/>
        <w:rPr>
          <w:rFonts w:ascii="Arial" w:hAnsi="Arial" w:cs="Arial"/>
          <w:i/>
          <w:sz w:val="21"/>
          <w:szCs w:val="21"/>
        </w:rPr>
      </w:pPr>
    </w:p>
    <w:p w14:paraId="71DB922F" w14:textId="77777777" w:rsidR="00C316E0" w:rsidRDefault="00C316E0" w:rsidP="00C316E0">
      <w:pPr>
        <w:spacing w:line="360" w:lineRule="auto"/>
        <w:jc w:val="both"/>
        <w:rPr>
          <w:rFonts w:ascii="Arial" w:hAnsi="Arial" w:cs="Arial"/>
          <w:i/>
          <w:sz w:val="21"/>
          <w:szCs w:val="21"/>
        </w:rPr>
      </w:pPr>
    </w:p>
    <w:p w14:paraId="0F84108F"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587BFE9C" w14:textId="77777777" w:rsidR="00C316E0" w:rsidRDefault="00C316E0" w:rsidP="00C316E0">
      <w:pPr>
        <w:spacing w:line="360" w:lineRule="auto"/>
        <w:jc w:val="both"/>
        <w:rPr>
          <w:rFonts w:ascii="Arial" w:hAnsi="Arial" w:cs="Arial"/>
        </w:rPr>
      </w:pPr>
    </w:p>
    <w:p w14:paraId="27E39D83"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21E6136" w14:textId="77777777" w:rsidR="00C316E0" w:rsidRDefault="00C316E0" w:rsidP="00C316E0">
      <w:pPr>
        <w:spacing w:line="360" w:lineRule="auto"/>
        <w:ind w:left="5664" w:firstLine="708"/>
        <w:jc w:val="both"/>
        <w:rPr>
          <w:rFonts w:ascii="Arial" w:hAnsi="Arial" w:cs="Arial"/>
          <w:i/>
          <w:sz w:val="21"/>
          <w:szCs w:val="21"/>
        </w:rPr>
      </w:pPr>
      <w:r>
        <w:rPr>
          <w:rFonts w:ascii="Arial" w:hAnsi="Arial" w:cs="Arial"/>
          <w:i/>
          <w:sz w:val="16"/>
          <w:szCs w:val="16"/>
        </w:rPr>
        <w:t>(podpis)</w:t>
      </w:r>
    </w:p>
    <w:p w14:paraId="42843E6B" w14:textId="77777777" w:rsidR="00C316E0" w:rsidRDefault="00C316E0" w:rsidP="00C316E0">
      <w:pPr>
        <w:spacing w:line="360" w:lineRule="auto"/>
        <w:jc w:val="both"/>
        <w:rPr>
          <w:rFonts w:ascii="Arial" w:hAnsi="Arial" w:cs="Arial"/>
          <w:i/>
          <w:sz w:val="21"/>
          <w:szCs w:val="21"/>
        </w:rPr>
      </w:pPr>
    </w:p>
    <w:p w14:paraId="665B54A1" w14:textId="77777777" w:rsidR="00C316E0" w:rsidRDefault="00C316E0" w:rsidP="00C316E0">
      <w:pPr>
        <w:spacing w:line="360" w:lineRule="auto"/>
        <w:ind w:left="5664" w:firstLine="708"/>
        <w:jc w:val="both"/>
        <w:rPr>
          <w:rFonts w:ascii="Arial" w:hAnsi="Arial" w:cs="Arial"/>
          <w:i/>
          <w:sz w:val="16"/>
          <w:szCs w:val="16"/>
        </w:rPr>
      </w:pPr>
    </w:p>
    <w:p w14:paraId="58CA8272" w14:textId="77777777" w:rsidR="00C316E0" w:rsidRDefault="00C316E0" w:rsidP="00C316E0">
      <w:pPr>
        <w:spacing w:line="360" w:lineRule="auto"/>
        <w:ind w:left="5664" w:firstLine="708"/>
        <w:jc w:val="both"/>
        <w:rPr>
          <w:rFonts w:ascii="Arial" w:hAnsi="Arial" w:cs="Arial"/>
          <w:i/>
          <w:sz w:val="16"/>
          <w:szCs w:val="16"/>
        </w:rPr>
      </w:pPr>
    </w:p>
    <w:p w14:paraId="6BFB4712" w14:textId="77777777" w:rsidR="00C316E0" w:rsidRDefault="00C316E0" w:rsidP="00C316E0">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21E280D1" w14:textId="77777777" w:rsidR="00C316E0" w:rsidRDefault="00C316E0" w:rsidP="00C316E0">
      <w:pPr>
        <w:spacing w:line="360" w:lineRule="auto"/>
        <w:jc w:val="both"/>
        <w:rPr>
          <w:rFonts w:ascii="Arial" w:hAnsi="Arial" w:cs="Arial"/>
          <w:b/>
          <w:sz w:val="21"/>
          <w:szCs w:val="21"/>
        </w:rPr>
      </w:pPr>
    </w:p>
    <w:p w14:paraId="09748E66" w14:textId="77777777" w:rsidR="00C316E0" w:rsidRDefault="00C316E0" w:rsidP="00C316E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7878292" w14:textId="77777777" w:rsidR="00C316E0" w:rsidRDefault="00C316E0" w:rsidP="00C316E0">
      <w:pPr>
        <w:spacing w:line="360" w:lineRule="auto"/>
        <w:jc w:val="both"/>
        <w:rPr>
          <w:rFonts w:ascii="Arial" w:hAnsi="Arial" w:cs="Arial"/>
          <w:sz w:val="21"/>
          <w:szCs w:val="21"/>
        </w:rPr>
      </w:pPr>
    </w:p>
    <w:p w14:paraId="04A8F8A1" w14:textId="77777777" w:rsidR="00C316E0" w:rsidRDefault="00C316E0" w:rsidP="00C316E0">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14:paraId="6156E6F1" w14:textId="77777777" w:rsidR="00C316E0" w:rsidRDefault="00C316E0" w:rsidP="00C316E0">
      <w:pPr>
        <w:spacing w:line="360" w:lineRule="auto"/>
        <w:jc w:val="both"/>
        <w:rPr>
          <w:rFonts w:ascii="Arial" w:hAnsi="Arial" w:cs="Arial"/>
        </w:rPr>
      </w:pPr>
    </w:p>
    <w:p w14:paraId="5DE69D11" w14:textId="77777777" w:rsidR="00C316E0" w:rsidRDefault="00C316E0" w:rsidP="00C316E0">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3247621" w14:textId="77777777" w:rsidR="00C316E0" w:rsidRDefault="00C316E0" w:rsidP="00C316E0">
      <w:pPr>
        <w:spacing w:line="360" w:lineRule="auto"/>
        <w:ind w:left="5664" w:firstLine="708"/>
        <w:jc w:val="both"/>
        <w:rPr>
          <w:rFonts w:ascii="Arial" w:hAnsi="Arial" w:cs="Arial"/>
          <w:i/>
          <w:sz w:val="24"/>
          <w:szCs w:val="16"/>
        </w:rPr>
      </w:pPr>
      <w:r>
        <w:rPr>
          <w:rFonts w:ascii="Arial" w:hAnsi="Arial" w:cs="Arial"/>
          <w:i/>
          <w:sz w:val="16"/>
          <w:szCs w:val="16"/>
        </w:rPr>
        <w:t>(podpis)</w:t>
      </w:r>
    </w:p>
    <w:p w14:paraId="2DEB547B" w14:textId="77777777" w:rsidR="00C316E0" w:rsidRPr="005A2F85" w:rsidRDefault="00C316E0" w:rsidP="00C316E0">
      <w:pPr>
        <w:pStyle w:val="Default"/>
      </w:pPr>
    </w:p>
    <w:sectPr w:rsidR="00C316E0" w:rsidRPr="005A2F85" w:rsidSect="001D42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53892" w14:textId="77777777" w:rsidR="002F3FED" w:rsidRDefault="002F3FED" w:rsidP="00876FA9">
      <w:pPr>
        <w:spacing w:after="0" w:line="240" w:lineRule="auto"/>
      </w:pPr>
      <w:r>
        <w:separator/>
      </w:r>
    </w:p>
  </w:endnote>
  <w:endnote w:type="continuationSeparator" w:id="0">
    <w:p w14:paraId="27AB6219" w14:textId="77777777" w:rsidR="002F3FED" w:rsidRDefault="002F3FED" w:rsidP="0087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8FE0" w14:textId="77777777" w:rsidR="00876FA9" w:rsidRDefault="00876F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F03A" w14:textId="77777777" w:rsidR="00876FA9" w:rsidRDefault="00876F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8BFE" w14:textId="77777777" w:rsidR="00876FA9" w:rsidRDefault="00876F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806E" w14:textId="77777777" w:rsidR="002F3FED" w:rsidRDefault="002F3FED" w:rsidP="00876FA9">
      <w:pPr>
        <w:spacing w:after="0" w:line="240" w:lineRule="auto"/>
      </w:pPr>
      <w:r>
        <w:separator/>
      </w:r>
    </w:p>
  </w:footnote>
  <w:footnote w:type="continuationSeparator" w:id="0">
    <w:p w14:paraId="6AF7790E" w14:textId="77777777" w:rsidR="002F3FED" w:rsidRDefault="002F3FED" w:rsidP="00876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F1C" w14:textId="77777777" w:rsidR="00876FA9" w:rsidRDefault="00876F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46FC" w14:textId="46F358E9" w:rsidR="00876FA9" w:rsidRDefault="00876FA9">
    <w:pPr>
      <w:pStyle w:val="Nagwek"/>
    </w:pPr>
    <w:r>
      <w:rPr>
        <w:noProof/>
        <w:lang w:eastAsia="pl-PL"/>
      </w:rPr>
      <w:drawing>
        <wp:inline distT="0" distB="0" distL="0" distR="0" wp14:anchorId="00A6BE49" wp14:editId="17DEAF9E">
          <wp:extent cx="5753100" cy="542925"/>
          <wp:effectExtent l="0" t="0" r="0" b="9525"/>
          <wp:docPr id="2" name="Obraz 2" descr="nowe-zestawienie-znaków-POPT-samorząd-kolorowe"/>
          <wp:cNvGraphicFramePr/>
          <a:graphic xmlns:a="http://schemas.openxmlformats.org/drawingml/2006/main">
            <a:graphicData uri="http://schemas.openxmlformats.org/drawingml/2006/picture">
              <pic:pic xmlns:pic="http://schemas.openxmlformats.org/drawingml/2006/picture">
                <pic:nvPicPr>
                  <pic:cNvPr id="2" name="Obraz 2" descr="nowe-zestawienie-znaków-POPT-samorząd-kolorowe"/>
                  <pic:cNvPicPr/>
                </pic:nvPicPr>
                <pic:blipFill>
                  <a:blip r:embed="rId1"/>
                  <a:srcRect/>
                  <a:stretch>
                    <a:fillRect/>
                  </a:stretch>
                </pic:blipFill>
                <pic:spPr bwMode="auto">
                  <a:xfrm>
                    <a:off x="0" y="0"/>
                    <a:ext cx="5753100" cy="5429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3332" w14:textId="77777777" w:rsidR="00876FA9" w:rsidRDefault="00876F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AFCFB"/>
    <w:multiLevelType w:val="hybridMultilevel"/>
    <w:tmpl w:val="4AFAB6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93181"/>
    <w:multiLevelType w:val="hybridMultilevel"/>
    <w:tmpl w:val="0C7BD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5329FB"/>
    <w:multiLevelType w:val="hybridMultilevel"/>
    <w:tmpl w:val="1F81B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51EFA7"/>
    <w:multiLevelType w:val="hybridMultilevel"/>
    <w:tmpl w:val="62DC12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09C0C7"/>
    <w:multiLevelType w:val="hybridMultilevel"/>
    <w:tmpl w:val="5CB54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B5FB7C"/>
    <w:multiLevelType w:val="hybridMultilevel"/>
    <w:tmpl w:val="D1CC5A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b/>
      </w:rPr>
    </w:lvl>
  </w:abstractNum>
  <w:abstractNum w:abstractNumId="8" w15:restartNumberingAfterBreak="0">
    <w:nsid w:val="03D16147"/>
    <w:multiLevelType w:val="hybridMultilevel"/>
    <w:tmpl w:val="B82748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D68BEA"/>
    <w:multiLevelType w:val="hybridMultilevel"/>
    <w:tmpl w:val="498A98B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8092E9"/>
    <w:multiLevelType w:val="hybridMultilevel"/>
    <w:tmpl w:val="9F8D61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E21106"/>
    <w:multiLevelType w:val="hybridMultilevel"/>
    <w:tmpl w:val="C7F494CC"/>
    <w:lvl w:ilvl="0" w:tplc="5C92A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CFA0EA8"/>
    <w:multiLevelType w:val="hybridMultilevel"/>
    <w:tmpl w:val="D96474E0"/>
    <w:lvl w:ilvl="0" w:tplc="FFDEADFA">
      <w:start w:val="1"/>
      <w:numFmt w:val="lowerLetter"/>
      <w:lvlText w:val="%1."/>
      <w:lvlJc w:val="left"/>
      <w:pPr>
        <w:ind w:left="720" w:hanging="360"/>
      </w:pPr>
      <w:rPr>
        <w:rFonts w:ascii="Calibri" w:eastAsiaTheme="minorHAnsi" w:hAnsi="Calibri" w:cs="Calibri"/>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37DB2"/>
    <w:multiLevelType w:val="hybridMultilevel"/>
    <w:tmpl w:val="80EB46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CA69E1"/>
    <w:multiLevelType w:val="hybridMultilevel"/>
    <w:tmpl w:val="86F9B2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1EDD2B"/>
    <w:multiLevelType w:val="hybridMultilevel"/>
    <w:tmpl w:val="6FC28DD0"/>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0D1C5C"/>
    <w:multiLevelType w:val="hybridMultilevel"/>
    <w:tmpl w:val="0A4A20CE"/>
    <w:lvl w:ilvl="0" w:tplc="FFDEADFA">
      <w:start w:val="1"/>
      <w:numFmt w:val="lowerLetter"/>
      <w:lvlText w:val="%1."/>
      <w:lvlJc w:val="left"/>
      <w:pPr>
        <w:ind w:left="720" w:hanging="360"/>
      </w:pPr>
      <w:rPr>
        <w:rFonts w:ascii="Calibri" w:eastAsiaTheme="minorHAnsi" w:hAnsi="Calibri" w:cs="Calibri"/>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BE06A6"/>
    <w:multiLevelType w:val="hybridMultilevel"/>
    <w:tmpl w:val="44E6E5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5EC21E"/>
    <w:multiLevelType w:val="hybridMultilevel"/>
    <w:tmpl w:val="1CD082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300B22"/>
    <w:multiLevelType w:val="hybridMultilevel"/>
    <w:tmpl w:val="4719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413C1B7"/>
    <w:multiLevelType w:val="hybridMultilevel"/>
    <w:tmpl w:val="63DC30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1B4BE6"/>
    <w:multiLevelType w:val="hybridMultilevel"/>
    <w:tmpl w:val="DC2AF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E5607B2"/>
    <w:multiLevelType w:val="hybridMultilevel"/>
    <w:tmpl w:val="C524B9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5"/>
  </w:num>
  <w:num w:numId="3">
    <w:abstractNumId w:val="22"/>
  </w:num>
  <w:num w:numId="4">
    <w:abstractNumId w:val="19"/>
  </w:num>
  <w:num w:numId="5">
    <w:abstractNumId w:val="9"/>
  </w:num>
  <w:num w:numId="6">
    <w:abstractNumId w:val="3"/>
  </w:num>
  <w:num w:numId="7">
    <w:abstractNumId w:val="0"/>
  </w:num>
  <w:num w:numId="8">
    <w:abstractNumId w:val="17"/>
  </w:num>
  <w:num w:numId="9">
    <w:abstractNumId w:val="13"/>
  </w:num>
  <w:num w:numId="10">
    <w:abstractNumId w:val="8"/>
  </w:num>
  <w:num w:numId="11">
    <w:abstractNumId w:val="1"/>
  </w:num>
  <w:num w:numId="12">
    <w:abstractNumId w:val="10"/>
  </w:num>
  <w:num w:numId="13">
    <w:abstractNumId w:val="20"/>
  </w:num>
  <w:num w:numId="14">
    <w:abstractNumId w:val="21"/>
  </w:num>
  <w:num w:numId="15">
    <w:abstractNumId w:val="18"/>
  </w:num>
  <w:num w:numId="16">
    <w:abstractNumId w:val="14"/>
  </w:num>
  <w:num w:numId="17">
    <w:abstractNumId w:val="4"/>
  </w:num>
  <w:num w:numId="18">
    <w:abstractNumId w:val="2"/>
  </w:num>
  <w:num w:numId="19">
    <w:abstractNumId w:val="16"/>
  </w:num>
  <w:num w:numId="20">
    <w:abstractNumId w:val="12"/>
  </w:num>
  <w:num w:numId="21">
    <w:abstractNumId w:val="1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D33"/>
    <w:rsid w:val="000C39BF"/>
    <w:rsid w:val="00122B19"/>
    <w:rsid w:val="001470FC"/>
    <w:rsid w:val="00195B47"/>
    <w:rsid w:val="001A57E6"/>
    <w:rsid w:val="001B5439"/>
    <w:rsid w:val="001C0D8B"/>
    <w:rsid w:val="001C1C62"/>
    <w:rsid w:val="001D4268"/>
    <w:rsid w:val="0026036D"/>
    <w:rsid w:val="002F3FED"/>
    <w:rsid w:val="00351A85"/>
    <w:rsid w:val="003572CD"/>
    <w:rsid w:val="0037761D"/>
    <w:rsid w:val="003B1BED"/>
    <w:rsid w:val="00413839"/>
    <w:rsid w:val="004E5E3A"/>
    <w:rsid w:val="00593C1B"/>
    <w:rsid w:val="00597D33"/>
    <w:rsid w:val="005A2F85"/>
    <w:rsid w:val="005E616D"/>
    <w:rsid w:val="00601E37"/>
    <w:rsid w:val="00695D97"/>
    <w:rsid w:val="00727A1B"/>
    <w:rsid w:val="007D23FD"/>
    <w:rsid w:val="00813116"/>
    <w:rsid w:val="00835395"/>
    <w:rsid w:val="00857332"/>
    <w:rsid w:val="00861DC4"/>
    <w:rsid w:val="00876FA9"/>
    <w:rsid w:val="00941A05"/>
    <w:rsid w:val="00A42F80"/>
    <w:rsid w:val="00A4621C"/>
    <w:rsid w:val="00A57026"/>
    <w:rsid w:val="00AC0045"/>
    <w:rsid w:val="00B34795"/>
    <w:rsid w:val="00B5186E"/>
    <w:rsid w:val="00B6544E"/>
    <w:rsid w:val="00BB251B"/>
    <w:rsid w:val="00BC370A"/>
    <w:rsid w:val="00BF33CB"/>
    <w:rsid w:val="00C316E0"/>
    <w:rsid w:val="00C92C6E"/>
    <w:rsid w:val="00C92FA7"/>
    <w:rsid w:val="00D64935"/>
    <w:rsid w:val="00D95EBB"/>
    <w:rsid w:val="00E32A98"/>
    <w:rsid w:val="00E579C7"/>
    <w:rsid w:val="00E64538"/>
    <w:rsid w:val="00E81038"/>
    <w:rsid w:val="00E86B85"/>
    <w:rsid w:val="00F3693A"/>
    <w:rsid w:val="00F6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4D80"/>
  <w15:docId w15:val="{96C5E18D-15EF-4D10-A712-2927AE89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268"/>
  </w:style>
  <w:style w:type="paragraph" w:styleId="Nagwek2">
    <w:name w:val="heading 2"/>
    <w:basedOn w:val="Normalny"/>
    <w:next w:val="Normalny"/>
    <w:link w:val="Nagwek2Znak"/>
    <w:qFormat/>
    <w:rsid w:val="00C316E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7D3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92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C6E"/>
    <w:rPr>
      <w:rFonts w:ascii="Segoe UI" w:hAnsi="Segoe UI" w:cs="Segoe UI"/>
      <w:sz w:val="18"/>
      <w:szCs w:val="18"/>
    </w:rPr>
  </w:style>
  <w:style w:type="character" w:styleId="Odwoaniedokomentarza">
    <w:name w:val="annotation reference"/>
    <w:basedOn w:val="Domylnaczcionkaakapitu"/>
    <w:uiPriority w:val="99"/>
    <w:semiHidden/>
    <w:unhideWhenUsed/>
    <w:rsid w:val="000C39BF"/>
    <w:rPr>
      <w:sz w:val="16"/>
      <w:szCs w:val="16"/>
    </w:rPr>
  </w:style>
  <w:style w:type="paragraph" w:styleId="Tekstkomentarza">
    <w:name w:val="annotation text"/>
    <w:basedOn w:val="Normalny"/>
    <w:link w:val="TekstkomentarzaZnak"/>
    <w:uiPriority w:val="99"/>
    <w:semiHidden/>
    <w:unhideWhenUsed/>
    <w:rsid w:val="000C39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9BF"/>
    <w:rPr>
      <w:sz w:val="20"/>
      <w:szCs w:val="20"/>
    </w:rPr>
  </w:style>
  <w:style w:type="paragraph" w:styleId="Tematkomentarza">
    <w:name w:val="annotation subject"/>
    <w:basedOn w:val="Tekstkomentarza"/>
    <w:next w:val="Tekstkomentarza"/>
    <w:link w:val="TematkomentarzaZnak"/>
    <w:uiPriority w:val="99"/>
    <w:semiHidden/>
    <w:unhideWhenUsed/>
    <w:rsid w:val="000C39BF"/>
    <w:rPr>
      <w:b/>
      <w:bCs/>
    </w:rPr>
  </w:style>
  <w:style w:type="character" w:customStyle="1" w:styleId="TematkomentarzaZnak">
    <w:name w:val="Temat komentarza Znak"/>
    <w:basedOn w:val="TekstkomentarzaZnak"/>
    <w:link w:val="Tematkomentarza"/>
    <w:uiPriority w:val="99"/>
    <w:semiHidden/>
    <w:rsid w:val="000C39BF"/>
    <w:rPr>
      <w:b/>
      <w:bCs/>
      <w:sz w:val="20"/>
      <w:szCs w:val="20"/>
    </w:rPr>
  </w:style>
  <w:style w:type="character" w:customStyle="1" w:styleId="Nagwek2Znak">
    <w:name w:val="Nagłówek 2 Znak"/>
    <w:basedOn w:val="Domylnaczcionkaakapitu"/>
    <w:link w:val="Nagwek2"/>
    <w:rsid w:val="00C316E0"/>
    <w:rPr>
      <w:rFonts w:ascii="Arial" w:eastAsia="Times New Roman" w:hAnsi="Arial" w:cs="Arial"/>
      <w:b/>
      <w:bCs/>
      <w:i/>
      <w:iCs/>
      <w:sz w:val="28"/>
      <w:szCs w:val="28"/>
      <w:lang w:eastAsia="zh-CN"/>
    </w:rPr>
  </w:style>
  <w:style w:type="paragraph" w:styleId="Nagwek">
    <w:name w:val="header"/>
    <w:basedOn w:val="Normalny"/>
    <w:link w:val="NagwekZnak"/>
    <w:rsid w:val="00C316E0"/>
    <w:pPr>
      <w:tabs>
        <w:tab w:val="center" w:pos="4536"/>
        <w:tab w:val="right" w:pos="9072"/>
      </w:tabs>
      <w:suppressAutoHyphens/>
      <w:spacing w:after="0" w:line="240" w:lineRule="auto"/>
    </w:pPr>
    <w:rPr>
      <w:rFonts w:ascii="Times New Roman" w:eastAsia="Times New Roman" w:hAnsi="Times New Roman" w:cs="Times New Roman"/>
      <w:sz w:val="28"/>
      <w:szCs w:val="24"/>
      <w:lang w:eastAsia="zh-CN"/>
    </w:rPr>
  </w:style>
  <w:style w:type="character" w:customStyle="1" w:styleId="NagwekZnak">
    <w:name w:val="Nagłówek Znak"/>
    <w:basedOn w:val="Domylnaczcionkaakapitu"/>
    <w:link w:val="Nagwek"/>
    <w:rsid w:val="00C316E0"/>
    <w:rPr>
      <w:rFonts w:ascii="Times New Roman" w:eastAsia="Times New Roman" w:hAnsi="Times New Roman" w:cs="Times New Roman"/>
      <w:sz w:val="28"/>
      <w:szCs w:val="24"/>
      <w:lang w:eastAsia="zh-CN"/>
    </w:rPr>
  </w:style>
  <w:style w:type="paragraph" w:styleId="Akapitzlist">
    <w:name w:val="List Paragraph"/>
    <w:basedOn w:val="Normalny"/>
    <w:uiPriority w:val="34"/>
    <w:qFormat/>
    <w:rsid w:val="00C316E0"/>
    <w:pPr>
      <w:ind w:left="720"/>
      <w:contextualSpacing/>
    </w:pPr>
  </w:style>
  <w:style w:type="paragraph" w:styleId="Stopka">
    <w:name w:val="footer"/>
    <w:basedOn w:val="Normalny"/>
    <w:link w:val="StopkaZnak"/>
    <w:uiPriority w:val="99"/>
    <w:unhideWhenUsed/>
    <w:rsid w:val="00876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8780">
      <w:bodyDiv w:val="1"/>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 w:id="206143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8157-236C-42F2-8F72-7CDE80F5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17</Pages>
  <Words>4778</Words>
  <Characters>28673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2016-09-20T05:54:00Z</cp:lastPrinted>
  <dcterms:created xsi:type="dcterms:W3CDTF">2016-09-20T05:23:00Z</dcterms:created>
  <dcterms:modified xsi:type="dcterms:W3CDTF">2016-10-21T07:32:00Z</dcterms:modified>
</cp:coreProperties>
</file>